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F4E6B" w14:textId="50168DA9" w:rsidR="007466DD" w:rsidRPr="00DB4658" w:rsidRDefault="007466DD" w:rsidP="007466DD">
      <w:pPr>
        <w:spacing w:line="276" w:lineRule="auto"/>
        <w:jc w:val="center"/>
        <w:rPr>
          <w:rFonts w:ascii="Arial" w:eastAsia="Batang" w:hAnsi="Arial" w:cs="Arial"/>
          <w:b/>
          <w:sz w:val="28"/>
          <w:szCs w:val="22"/>
          <w:lang w:val="en-US"/>
        </w:rPr>
      </w:pPr>
      <w:r w:rsidRPr="00DB4658">
        <w:rPr>
          <w:rFonts w:ascii="Arial" w:eastAsia="Batang" w:hAnsi="Arial" w:cs="Arial"/>
          <w:b/>
          <w:sz w:val="28"/>
          <w:szCs w:val="22"/>
          <w:lang w:val="en-US"/>
        </w:rPr>
        <w:t>DRAFT</w:t>
      </w:r>
      <w:r w:rsidR="001834EE" w:rsidRPr="00DB4658">
        <w:rPr>
          <w:rFonts w:ascii="Arial" w:eastAsia="Batang" w:hAnsi="Arial" w:cs="Arial"/>
          <w:b/>
          <w:sz w:val="28"/>
          <w:szCs w:val="22"/>
          <w:lang w:val="en-US"/>
        </w:rPr>
        <w:t xml:space="preserve"> SCOPE -</w:t>
      </w:r>
      <w:r w:rsidRPr="00DB4658">
        <w:rPr>
          <w:rFonts w:ascii="Arial" w:eastAsia="Batang" w:hAnsi="Arial" w:cs="Arial"/>
          <w:b/>
          <w:sz w:val="28"/>
          <w:szCs w:val="22"/>
          <w:lang w:val="en-US"/>
        </w:rPr>
        <w:t xml:space="preserve"> TERMS OF REFERENCE FOR THE</w:t>
      </w:r>
    </w:p>
    <w:p w14:paraId="6B305A80" w14:textId="77777777" w:rsidR="007466DD" w:rsidRPr="00DB4658" w:rsidRDefault="007466DD" w:rsidP="007466DD">
      <w:pPr>
        <w:spacing w:line="276" w:lineRule="auto"/>
        <w:jc w:val="center"/>
        <w:rPr>
          <w:rFonts w:ascii="Arial" w:eastAsia="Batang" w:hAnsi="Arial" w:cs="Arial"/>
          <w:b/>
          <w:sz w:val="28"/>
          <w:szCs w:val="22"/>
          <w:lang w:val="en-US"/>
        </w:rPr>
      </w:pPr>
      <w:r w:rsidRPr="00DB4658">
        <w:rPr>
          <w:rFonts w:ascii="Arial" w:eastAsia="Batang" w:hAnsi="Arial" w:cs="Arial"/>
          <w:b/>
          <w:sz w:val="28"/>
          <w:szCs w:val="22"/>
          <w:lang w:val="en-US"/>
        </w:rPr>
        <w:t>NATIONAL SPATIAL DEVELOPMENT PLAN OF GEORGIA</w:t>
      </w:r>
    </w:p>
    <w:p w14:paraId="4C392B2E" w14:textId="77777777" w:rsidR="001834EE" w:rsidRPr="00DB4658" w:rsidRDefault="001834EE" w:rsidP="007466DD">
      <w:pPr>
        <w:spacing w:line="276" w:lineRule="auto"/>
        <w:jc w:val="center"/>
        <w:rPr>
          <w:rFonts w:ascii="Arial" w:eastAsia="Batang" w:hAnsi="Arial" w:cs="Arial"/>
          <w:b/>
          <w:sz w:val="22"/>
          <w:szCs w:val="22"/>
          <w:lang w:val="en-US"/>
        </w:rPr>
      </w:pPr>
    </w:p>
    <w:p w14:paraId="776EB7BB" w14:textId="4DEC1311" w:rsidR="007614D6" w:rsidRPr="00DB4658" w:rsidRDefault="001834EE" w:rsidP="001834EE">
      <w:pPr>
        <w:jc w:val="center"/>
        <w:rPr>
          <w:rFonts w:ascii="Arial" w:hAnsi="Arial" w:cs="Arial"/>
          <w:b/>
          <w:bCs/>
          <w:i/>
          <w:iCs/>
          <w:szCs w:val="24"/>
          <w:lang w:val="en-US"/>
        </w:rPr>
      </w:pPr>
      <w:r w:rsidRPr="00DB4658">
        <w:rPr>
          <w:rFonts w:ascii="Arial" w:hAnsi="Arial" w:cs="Arial"/>
          <w:b/>
          <w:bCs/>
          <w:i/>
          <w:iCs/>
          <w:szCs w:val="24"/>
          <w:lang w:val="en-US"/>
        </w:rPr>
        <w:t>(</w:t>
      </w:r>
      <w:r w:rsidR="00DB4658" w:rsidRPr="00DB4658">
        <w:rPr>
          <w:rFonts w:ascii="Arial" w:hAnsi="Arial" w:cs="Arial"/>
          <w:b/>
          <w:bCs/>
          <w:i/>
          <w:iCs/>
          <w:szCs w:val="24"/>
          <w:lang w:val="en-US"/>
        </w:rPr>
        <w:t>For</w:t>
      </w:r>
      <w:r w:rsidRPr="00DB4658">
        <w:rPr>
          <w:rFonts w:ascii="Arial" w:hAnsi="Arial" w:cs="Arial"/>
          <w:b/>
          <w:bCs/>
          <w:i/>
          <w:iCs/>
          <w:szCs w:val="24"/>
          <w:lang w:val="en-US"/>
        </w:rPr>
        <w:t xml:space="preserve"> circulation at the Spatial Forum)</w:t>
      </w:r>
    </w:p>
    <w:p w14:paraId="21406E11" w14:textId="0E61F38E" w:rsidR="007466DD" w:rsidRPr="00DB4658" w:rsidRDefault="007466DD" w:rsidP="006F006F">
      <w:pPr>
        <w:jc w:val="right"/>
        <w:rPr>
          <w:rFonts w:ascii="Arial" w:hAnsi="Arial" w:cs="Arial"/>
          <w:sz w:val="22"/>
          <w:szCs w:val="22"/>
          <w:lang w:val="en-US"/>
        </w:rPr>
      </w:pPr>
      <w:r w:rsidRPr="00DB4658">
        <w:rPr>
          <w:rFonts w:ascii="Arial" w:hAnsi="Arial" w:cs="Arial"/>
          <w:sz w:val="22"/>
          <w:szCs w:val="22"/>
          <w:lang w:val="en-US"/>
        </w:rPr>
        <w:t>v.1</w:t>
      </w:r>
      <w:r w:rsidR="001834EE" w:rsidRPr="00DB4658">
        <w:rPr>
          <w:rFonts w:ascii="Arial" w:hAnsi="Arial" w:cs="Arial"/>
          <w:sz w:val="22"/>
          <w:szCs w:val="22"/>
          <w:lang w:val="en-US"/>
        </w:rPr>
        <w:t xml:space="preserve"> - </w:t>
      </w:r>
      <w:r w:rsidR="005A10F5" w:rsidRPr="00DB4658">
        <w:rPr>
          <w:rFonts w:ascii="Arial" w:hAnsi="Arial" w:cs="Arial"/>
          <w:sz w:val="22"/>
          <w:szCs w:val="22"/>
          <w:lang w:val="en-US"/>
        </w:rPr>
        <w:t>1</w:t>
      </w:r>
      <w:r w:rsidR="00600E74" w:rsidRPr="00DB4658">
        <w:rPr>
          <w:rFonts w:ascii="Arial" w:hAnsi="Arial" w:cs="Arial"/>
          <w:sz w:val="22"/>
          <w:szCs w:val="22"/>
          <w:lang w:val="en-US"/>
        </w:rPr>
        <w:t>9</w:t>
      </w:r>
      <w:r w:rsidR="00D64647" w:rsidRPr="00DB4658">
        <w:rPr>
          <w:rFonts w:ascii="Arial" w:hAnsi="Arial" w:cs="Arial"/>
          <w:sz w:val="22"/>
          <w:szCs w:val="22"/>
          <w:lang w:val="en-US"/>
        </w:rPr>
        <w:t>.0</w:t>
      </w:r>
      <w:r w:rsidR="00045783" w:rsidRPr="00DB4658">
        <w:rPr>
          <w:rFonts w:ascii="Arial" w:hAnsi="Arial" w:cs="Arial"/>
          <w:sz w:val="22"/>
          <w:szCs w:val="22"/>
          <w:lang w:val="en-US"/>
        </w:rPr>
        <w:t>4</w:t>
      </w:r>
      <w:r w:rsidR="00D64647" w:rsidRPr="00DB4658">
        <w:rPr>
          <w:rFonts w:ascii="Arial" w:hAnsi="Arial" w:cs="Arial"/>
          <w:sz w:val="22"/>
          <w:szCs w:val="22"/>
          <w:lang w:val="en-US"/>
        </w:rPr>
        <w:t>.2023</w:t>
      </w:r>
    </w:p>
    <w:p w14:paraId="78E4C802" w14:textId="6EF3A334" w:rsidR="007466DD" w:rsidRPr="00DB4658" w:rsidRDefault="007466DD" w:rsidP="007466DD">
      <w:pPr>
        <w:rPr>
          <w:rFonts w:ascii="Arial" w:hAnsi="Arial" w:cs="Arial"/>
          <w:sz w:val="22"/>
          <w:szCs w:val="22"/>
          <w:lang w:val="en-US"/>
        </w:rPr>
      </w:pPr>
    </w:p>
    <w:p w14:paraId="13C8E95F" w14:textId="77777777" w:rsidR="007F0B8D" w:rsidRPr="00DB4658" w:rsidRDefault="007F0B8D" w:rsidP="007466DD">
      <w:pPr>
        <w:rPr>
          <w:rFonts w:ascii="Arial" w:hAnsi="Arial" w:cs="Arial"/>
          <w:sz w:val="22"/>
          <w:szCs w:val="22"/>
          <w:lang w:val="en-US"/>
        </w:rPr>
      </w:pPr>
    </w:p>
    <w:p w14:paraId="29CEEA56" w14:textId="48E74682" w:rsidR="007466DD" w:rsidRPr="00DB4658" w:rsidRDefault="007466DD" w:rsidP="00AA37BA">
      <w:pPr>
        <w:pStyle w:val="Heading1"/>
        <w:ind w:hanging="720"/>
      </w:pPr>
      <w:r w:rsidRPr="00DB4658">
        <w:t>BACKGROUND</w:t>
      </w:r>
      <w:r w:rsidR="00C57411" w:rsidRPr="00DB4658">
        <w:t xml:space="preserve"> </w:t>
      </w:r>
    </w:p>
    <w:p w14:paraId="6B88B8B9" w14:textId="77777777" w:rsidR="009230A4" w:rsidRPr="00DB4658" w:rsidRDefault="009230A4" w:rsidP="009230A4">
      <w:pPr>
        <w:rPr>
          <w:lang w:val="en-US" w:eastAsia="en-US"/>
        </w:rPr>
      </w:pPr>
    </w:p>
    <w:p w14:paraId="7C5308B3" w14:textId="676314BF" w:rsidR="001E3E4D" w:rsidRPr="00DB4658" w:rsidRDefault="00864A00"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 xml:space="preserve">Georgia </w:t>
      </w:r>
      <w:r w:rsidR="00420540" w:rsidRPr="00DB4658">
        <w:rPr>
          <w:rFonts w:ascii="Arial" w:hAnsi="Arial" w:cs="Arial"/>
          <w:sz w:val="22"/>
          <w:szCs w:val="22"/>
          <w:shd w:val="clear" w:color="auto" w:fill="FFFFFF"/>
        </w:rPr>
        <w:t>is part of the South Caucasus region, between Eastern Europe</w:t>
      </w:r>
      <w:r w:rsidR="00113E7E" w:rsidRPr="00DB4658">
        <w:rPr>
          <w:rFonts w:ascii="Arial" w:hAnsi="Arial" w:cs="Arial"/>
          <w:sz w:val="22"/>
          <w:szCs w:val="22"/>
          <w:shd w:val="clear" w:color="auto" w:fill="FFFFFF"/>
        </w:rPr>
        <w:t xml:space="preserve"> </w:t>
      </w:r>
      <w:r w:rsidR="00420540" w:rsidRPr="00DB4658">
        <w:rPr>
          <w:rFonts w:ascii="Arial" w:hAnsi="Arial" w:cs="Arial"/>
          <w:sz w:val="22"/>
          <w:szCs w:val="22"/>
          <w:shd w:val="clear" w:color="auto" w:fill="FFFFFF"/>
        </w:rPr>
        <w:t>and</w:t>
      </w:r>
      <w:r w:rsidR="00113E7E" w:rsidRPr="00DB4658">
        <w:rPr>
          <w:rFonts w:ascii="Arial" w:hAnsi="Arial" w:cs="Arial"/>
          <w:sz w:val="22"/>
          <w:szCs w:val="22"/>
          <w:shd w:val="clear" w:color="auto" w:fill="FFFFFF"/>
        </w:rPr>
        <w:t xml:space="preserve"> </w:t>
      </w:r>
      <w:r w:rsidR="00420540" w:rsidRPr="00DB4658">
        <w:rPr>
          <w:rFonts w:ascii="Arial" w:hAnsi="Arial" w:cs="Arial"/>
          <w:sz w:val="22"/>
          <w:szCs w:val="22"/>
          <w:shd w:val="clear" w:color="auto" w:fill="FFFFFF"/>
        </w:rPr>
        <w:t>Western Asia</w:t>
      </w:r>
      <w:r w:rsidR="001B0FCE" w:rsidRPr="00DB4658">
        <w:rPr>
          <w:rFonts w:ascii="Arial" w:hAnsi="Arial" w:cs="Arial"/>
          <w:sz w:val="22"/>
          <w:szCs w:val="22"/>
          <w:shd w:val="clear" w:color="auto" w:fill="FFFFFF"/>
        </w:rPr>
        <w:t xml:space="preserve"> and between the Black Sea and the Caspian Sea</w:t>
      </w:r>
      <w:r w:rsidR="00420540" w:rsidRPr="00DB4658">
        <w:rPr>
          <w:rFonts w:ascii="Arial" w:hAnsi="Arial" w:cs="Arial"/>
          <w:sz w:val="22"/>
          <w:szCs w:val="22"/>
          <w:shd w:val="clear" w:color="auto" w:fill="FFFFFF"/>
        </w:rPr>
        <w:t>. The country has a population of 3.7 million people and Tbilisi</w:t>
      </w:r>
      <w:r w:rsidR="00113E7E" w:rsidRPr="00DB4658">
        <w:rPr>
          <w:rFonts w:ascii="Arial" w:hAnsi="Arial" w:cs="Arial"/>
          <w:sz w:val="22"/>
          <w:szCs w:val="22"/>
          <w:shd w:val="clear" w:color="auto" w:fill="FFFFFF"/>
        </w:rPr>
        <w:t xml:space="preserve"> </w:t>
      </w:r>
      <w:r w:rsidR="00420540" w:rsidRPr="00DB4658">
        <w:rPr>
          <w:rFonts w:ascii="Arial" w:hAnsi="Arial" w:cs="Arial"/>
          <w:sz w:val="22"/>
          <w:szCs w:val="22"/>
          <w:shd w:val="clear" w:color="auto" w:fill="FFFFFF"/>
        </w:rPr>
        <w:t>the capital city, is home to roughly a third of the</w:t>
      </w:r>
      <w:r w:rsidR="00113E7E" w:rsidRPr="00DB4658">
        <w:rPr>
          <w:rFonts w:ascii="Arial" w:hAnsi="Arial" w:cs="Arial"/>
          <w:sz w:val="22"/>
          <w:szCs w:val="22"/>
          <w:shd w:val="clear" w:color="auto" w:fill="FFFFFF"/>
        </w:rPr>
        <w:t xml:space="preserve"> </w:t>
      </w:r>
      <w:r w:rsidR="00420540" w:rsidRPr="00DB4658">
        <w:rPr>
          <w:rFonts w:ascii="Arial" w:hAnsi="Arial" w:cs="Arial"/>
          <w:sz w:val="22"/>
          <w:szCs w:val="22"/>
          <w:shd w:val="clear" w:color="auto" w:fill="FFFFFF"/>
        </w:rPr>
        <w:t xml:space="preserve">Georgian population. </w:t>
      </w:r>
      <w:r w:rsidR="00531BED" w:rsidRPr="00DB4658">
        <w:rPr>
          <w:rFonts w:ascii="Arial" w:hAnsi="Arial" w:cs="Arial"/>
          <w:sz w:val="22"/>
          <w:szCs w:val="22"/>
          <w:lang w:val="en-US"/>
        </w:rPr>
        <w:t xml:space="preserve">Following structural reforms, </w:t>
      </w:r>
      <w:r w:rsidR="00420540" w:rsidRPr="00DB4658">
        <w:rPr>
          <w:rFonts w:ascii="Arial" w:hAnsi="Arial" w:cs="Arial"/>
          <w:sz w:val="22"/>
          <w:szCs w:val="22"/>
          <w:shd w:val="clear" w:color="auto" w:fill="FFFFFF"/>
        </w:rPr>
        <w:t xml:space="preserve">Georgia </w:t>
      </w:r>
      <w:r w:rsidR="00D44515" w:rsidRPr="00DB4658">
        <w:rPr>
          <w:rFonts w:ascii="Arial" w:hAnsi="Arial" w:cs="Arial"/>
          <w:sz w:val="22"/>
          <w:szCs w:val="22"/>
          <w:lang w:val="en-US"/>
        </w:rPr>
        <w:t>has a</w:t>
      </w:r>
      <w:r w:rsidRPr="00DB4658">
        <w:rPr>
          <w:rFonts w:ascii="Arial" w:hAnsi="Arial" w:cs="Arial"/>
          <w:sz w:val="22"/>
          <w:szCs w:val="22"/>
          <w:lang w:val="en-US"/>
        </w:rPr>
        <w:t xml:space="preserve">chieved robust economic growth during the last </w:t>
      </w:r>
      <w:r w:rsidR="00242BEA" w:rsidRPr="00DB4658">
        <w:rPr>
          <w:rFonts w:ascii="Arial" w:hAnsi="Arial" w:cs="Arial"/>
          <w:sz w:val="22"/>
          <w:szCs w:val="22"/>
          <w:lang w:val="en-US"/>
        </w:rPr>
        <w:t>years,</w:t>
      </w:r>
      <w:r w:rsidRPr="00DB4658">
        <w:rPr>
          <w:rFonts w:ascii="Arial" w:hAnsi="Arial" w:cs="Arial"/>
          <w:sz w:val="22"/>
          <w:szCs w:val="22"/>
          <w:lang w:val="en-US"/>
        </w:rPr>
        <w:t xml:space="preserve"> </w:t>
      </w:r>
      <w:r w:rsidR="00AD4908" w:rsidRPr="00DB4658">
        <w:rPr>
          <w:rFonts w:ascii="Arial" w:hAnsi="Arial" w:cs="Arial"/>
          <w:sz w:val="22"/>
          <w:szCs w:val="22"/>
          <w:lang w:val="en-US"/>
        </w:rPr>
        <w:t>and it</w:t>
      </w:r>
      <w:r w:rsidRPr="00DB4658">
        <w:rPr>
          <w:rFonts w:ascii="Arial" w:hAnsi="Arial" w:cs="Arial"/>
          <w:sz w:val="22"/>
          <w:szCs w:val="22"/>
          <w:lang w:val="en-US"/>
        </w:rPr>
        <w:t xml:space="preserve"> moved to upper </w:t>
      </w:r>
      <w:r w:rsidR="00D44515" w:rsidRPr="00DB4658">
        <w:rPr>
          <w:rFonts w:ascii="Arial" w:hAnsi="Arial" w:cs="Arial"/>
          <w:sz w:val="22"/>
          <w:szCs w:val="22"/>
          <w:lang w:val="en-US"/>
        </w:rPr>
        <w:t>middle-income</w:t>
      </w:r>
      <w:r w:rsidRPr="00DB4658">
        <w:rPr>
          <w:rFonts w:ascii="Arial" w:hAnsi="Arial" w:cs="Arial"/>
          <w:sz w:val="22"/>
          <w:szCs w:val="22"/>
          <w:lang w:val="en-US"/>
        </w:rPr>
        <w:t xml:space="preserve"> country (UMIC) status</w:t>
      </w:r>
      <w:r w:rsidR="00AD4908" w:rsidRPr="00DB4658">
        <w:rPr>
          <w:rFonts w:ascii="Arial" w:hAnsi="Arial" w:cs="Arial"/>
          <w:sz w:val="22"/>
          <w:szCs w:val="22"/>
          <w:lang w:val="en-US"/>
        </w:rPr>
        <w:t xml:space="preserve">. </w:t>
      </w:r>
      <w:r w:rsidR="00113E7E" w:rsidRPr="00DB4658">
        <w:rPr>
          <w:rFonts w:ascii="Arial" w:hAnsi="Arial" w:cs="Arial"/>
          <w:sz w:val="22"/>
          <w:szCs w:val="22"/>
          <w:lang w:val="en-US"/>
        </w:rPr>
        <w:t xml:space="preserve">The </w:t>
      </w:r>
      <w:r w:rsidR="00242BEA" w:rsidRPr="00DB4658">
        <w:rPr>
          <w:rFonts w:ascii="Arial" w:hAnsi="Arial" w:cs="Arial"/>
          <w:sz w:val="22"/>
          <w:szCs w:val="22"/>
          <w:lang w:val="en-US"/>
        </w:rPr>
        <w:t>European Union (</w:t>
      </w:r>
      <w:r w:rsidR="005B0059" w:rsidRPr="00DB4658">
        <w:rPr>
          <w:rFonts w:ascii="Arial" w:hAnsi="Arial" w:cs="Arial"/>
          <w:sz w:val="22"/>
          <w:szCs w:val="22"/>
          <w:lang w:val="en-US"/>
        </w:rPr>
        <w:t>EU</w:t>
      </w:r>
      <w:r w:rsidR="00242BEA" w:rsidRPr="00DB4658">
        <w:rPr>
          <w:rFonts w:ascii="Arial" w:hAnsi="Arial" w:cs="Arial"/>
          <w:sz w:val="22"/>
          <w:szCs w:val="22"/>
          <w:lang w:val="en-US"/>
        </w:rPr>
        <w:t>)</w:t>
      </w:r>
      <w:r w:rsidR="005B0059" w:rsidRPr="00DB4658">
        <w:rPr>
          <w:rFonts w:ascii="Arial" w:hAnsi="Arial" w:cs="Arial"/>
          <w:sz w:val="22"/>
          <w:szCs w:val="22"/>
          <w:lang w:val="en-US"/>
        </w:rPr>
        <w:t>-Georgia Association Agreement entered into force in July 2016 and strives for political association and economic integration between the EU and Georgia.</w:t>
      </w:r>
      <w:r w:rsidR="00113E7E" w:rsidRPr="00DB4658">
        <w:rPr>
          <w:rFonts w:ascii="Arial" w:hAnsi="Arial" w:cs="Arial"/>
          <w:sz w:val="22"/>
          <w:szCs w:val="22"/>
          <w:lang w:val="en-US"/>
        </w:rPr>
        <w:t xml:space="preserve"> </w:t>
      </w:r>
      <w:r w:rsidR="00531BED" w:rsidRPr="00DB4658">
        <w:rPr>
          <w:rFonts w:ascii="Arial" w:hAnsi="Arial" w:cs="Arial"/>
          <w:sz w:val="22"/>
          <w:szCs w:val="22"/>
          <w:lang w:val="en-US"/>
        </w:rPr>
        <w:t>However,</w:t>
      </w:r>
      <w:r w:rsidR="007D2188" w:rsidRPr="00DB4658">
        <w:rPr>
          <w:rFonts w:ascii="Arial" w:hAnsi="Arial" w:cs="Arial"/>
          <w:sz w:val="22"/>
          <w:szCs w:val="22"/>
          <w:lang w:val="en-US"/>
        </w:rPr>
        <w:t xml:space="preserve"> significant </w:t>
      </w:r>
      <w:r w:rsidR="00D32DDF" w:rsidRPr="00DB4658">
        <w:rPr>
          <w:rFonts w:ascii="Arial" w:hAnsi="Arial" w:cs="Arial"/>
          <w:sz w:val="22"/>
          <w:szCs w:val="22"/>
          <w:lang w:val="en-US"/>
        </w:rPr>
        <w:t>regional disparities</w:t>
      </w:r>
      <w:r w:rsidR="00ED4A15" w:rsidRPr="00DB4658">
        <w:rPr>
          <w:rFonts w:ascii="Arial" w:hAnsi="Arial" w:cs="Arial"/>
          <w:sz w:val="22"/>
          <w:szCs w:val="22"/>
          <w:lang w:val="en-US"/>
        </w:rPr>
        <w:t xml:space="preserve"> persist</w:t>
      </w:r>
      <w:r w:rsidR="00D32DDF" w:rsidRPr="00DB4658">
        <w:rPr>
          <w:rFonts w:ascii="Arial" w:hAnsi="Arial" w:cs="Arial"/>
          <w:sz w:val="22"/>
          <w:szCs w:val="22"/>
          <w:lang w:val="en-US"/>
        </w:rPr>
        <w:t xml:space="preserve">, </w:t>
      </w:r>
      <w:r w:rsidR="00ED4A15" w:rsidRPr="00DB4658">
        <w:rPr>
          <w:rFonts w:ascii="Arial" w:hAnsi="Arial" w:cs="Arial"/>
          <w:sz w:val="22"/>
          <w:szCs w:val="22"/>
          <w:lang w:val="en-US"/>
        </w:rPr>
        <w:t xml:space="preserve">with </w:t>
      </w:r>
      <w:r w:rsidR="007D2188" w:rsidRPr="00DB4658">
        <w:rPr>
          <w:rFonts w:ascii="Arial" w:hAnsi="Arial" w:cs="Arial"/>
          <w:sz w:val="22"/>
          <w:szCs w:val="22"/>
          <w:lang w:val="en-US"/>
        </w:rPr>
        <w:t>poverty</w:t>
      </w:r>
      <w:r w:rsidR="00D32DDF" w:rsidRPr="00DB4658">
        <w:rPr>
          <w:rFonts w:ascii="Arial" w:hAnsi="Arial" w:cs="Arial"/>
          <w:sz w:val="22"/>
          <w:szCs w:val="22"/>
          <w:lang w:val="en-US"/>
        </w:rPr>
        <w:t xml:space="preserve"> levels</w:t>
      </w:r>
      <w:r w:rsidR="007D2188" w:rsidRPr="00DB4658">
        <w:rPr>
          <w:rFonts w:ascii="Arial" w:hAnsi="Arial" w:cs="Arial"/>
          <w:sz w:val="22"/>
          <w:szCs w:val="22"/>
          <w:lang w:val="en-US"/>
        </w:rPr>
        <w:t xml:space="preserve"> and un</w:t>
      </w:r>
      <w:r w:rsidR="00D32DDF" w:rsidRPr="00DB4658">
        <w:rPr>
          <w:rFonts w:ascii="Arial" w:hAnsi="Arial" w:cs="Arial"/>
          <w:sz w:val="22"/>
          <w:szCs w:val="22"/>
          <w:lang w:val="en-US"/>
        </w:rPr>
        <w:t>balanced growth</w:t>
      </w:r>
      <w:r w:rsidR="007D2188" w:rsidRPr="00DB4658">
        <w:rPr>
          <w:rFonts w:ascii="Arial" w:hAnsi="Arial" w:cs="Arial"/>
          <w:sz w:val="22"/>
          <w:szCs w:val="22"/>
          <w:lang w:val="en-US"/>
        </w:rPr>
        <w:t>.</w:t>
      </w:r>
      <w:r w:rsidR="00531BED" w:rsidRPr="00DB4658">
        <w:rPr>
          <w:rFonts w:ascii="CenturyGothic" w:eastAsiaTheme="minorHAnsi" w:hAnsi="CenturyGothic" w:cs="CenturyGothic"/>
          <w:sz w:val="20"/>
          <w:lang w:val="en-US" w:eastAsia="en-US"/>
        </w:rPr>
        <w:t xml:space="preserve"> </w:t>
      </w:r>
      <w:r w:rsidRPr="00DB4658">
        <w:rPr>
          <w:rFonts w:ascii="Arial" w:hAnsi="Arial" w:cs="Arial"/>
          <w:sz w:val="22"/>
          <w:szCs w:val="22"/>
          <w:lang w:val="en-US"/>
        </w:rPr>
        <w:t xml:space="preserve">Georgia needs to facilitate its structural transformation and the corresponding spatial adjustment. </w:t>
      </w:r>
    </w:p>
    <w:p w14:paraId="5C17B141" w14:textId="77777777" w:rsidR="001E3E4D" w:rsidRPr="00DB4658" w:rsidRDefault="001E3E4D" w:rsidP="00D516AD">
      <w:pPr>
        <w:pStyle w:val="ListParagraph"/>
        <w:ind w:left="360"/>
        <w:jc w:val="both"/>
        <w:rPr>
          <w:rFonts w:ascii="Arial" w:hAnsi="Arial" w:cs="Arial"/>
          <w:sz w:val="22"/>
          <w:szCs w:val="22"/>
          <w:lang w:val="en-US"/>
        </w:rPr>
      </w:pPr>
    </w:p>
    <w:p w14:paraId="17D081C2" w14:textId="2C5EC878" w:rsidR="00113E7E" w:rsidRPr="00DB4658" w:rsidRDefault="00420540"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In 2014, the Georgian government initiated a process to prepar</w:t>
      </w:r>
      <w:r w:rsidR="00882D63" w:rsidRPr="00DB4658">
        <w:rPr>
          <w:rFonts w:ascii="Arial" w:hAnsi="Arial" w:cs="Arial"/>
          <w:sz w:val="22"/>
          <w:szCs w:val="22"/>
          <w:lang w:val="en-US"/>
        </w:rPr>
        <w:t>e</w:t>
      </w:r>
      <w:r w:rsidRPr="00DB4658">
        <w:rPr>
          <w:rFonts w:ascii="Arial" w:hAnsi="Arial" w:cs="Arial"/>
          <w:sz w:val="22"/>
          <w:szCs w:val="22"/>
          <w:lang w:val="en-US"/>
        </w:rPr>
        <w:t xml:space="preserve"> for a National Spatial </w:t>
      </w:r>
      <w:r w:rsidR="00386BC9" w:rsidRPr="00DB4658">
        <w:rPr>
          <w:rFonts w:ascii="Arial" w:hAnsi="Arial" w:cs="Arial"/>
          <w:sz w:val="22"/>
          <w:szCs w:val="22"/>
          <w:lang w:val="en-US"/>
        </w:rPr>
        <w:t>Plan,</w:t>
      </w:r>
      <w:r w:rsidRPr="00DB4658">
        <w:rPr>
          <w:rFonts w:ascii="Arial" w:hAnsi="Arial" w:cs="Arial"/>
          <w:sz w:val="22"/>
          <w:szCs w:val="22"/>
          <w:lang w:val="en-US"/>
        </w:rPr>
        <w:t xml:space="preserve"> but it </w:t>
      </w:r>
      <w:r w:rsidR="00113E7E" w:rsidRPr="00DB4658">
        <w:rPr>
          <w:rFonts w:ascii="Arial" w:hAnsi="Arial" w:cs="Arial"/>
          <w:sz w:val="22"/>
          <w:szCs w:val="22"/>
          <w:lang w:val="en-US"/>
        </w:rPr>
        <w:t>was not pursued</w:t>
      </w:r>
      <w:r w:rsidRPr="00DB4658">
        <w:rPr>
          <w:rFonts w:ascii="Arial" w:hAnsi="Arial" w:cs="Arial"/>
          <w:sz w:val="22"/>
          <w:szCs w:val="22"/>
          <w:lang w:val="en-US"/>
        </w:rPr>
        <w:t xml:space="preserve">. </w:t>
      </w:r>
      <w:r w:rsidR="00A636ED" w:rsidRPr="00DB4658">
        <w:rPr>
          <w:rFonts w:ascii="Arial" w:hAnsi="Arial" w:cs="Arial"/>
          <w:sz w:val="22"/>
          <w:szCs w:val="22"/>
          <w:lang w:val="en-US"/>
        </w:rPr>
        <w:t xml:space="preserve">In 2018, the Parliament of Georgia adopted the Georgian Code on Spatial Planning, Architectural and Construction Activities (hereinafter referred to as </w:t>
      </w:r>
      <w:r w:rsidR="00D44515" w:rsidRPr="00DB4658">
        <w:rPr>
          <w:rFonts w:ascii="Arial" w:hAnsi="Arial" w:cs="Arial"/>
          <w:sz w:val="22"/>
          <w:szCs w:val="22"/>
          <w:lang w:val="en-US"/>
        </w:rPr>
        <w:t>“</w:t>
      </w:r>
      <w:r w:rsidR="00A636ED" w:rsidRPr="00DB4658">
        <w:rPr>
          <w:rFonts w:ascii="Arial" w:hAnsi="Arial" w:cs="Arial"/>
          <w:sz w:val="22"/>
          <w:szCs w:val="22"/>
          <w:lang w:val="en-US"/>
        </w:rPr>
        <w:t xml:space="preserve">the </w:t>
      </w:r>
      <w:r w:rsidR="00386BC9" w:rsidRPr="00DB4658">
        <w:rPr>
          <w:rFonts w:ascii="Arial" w:hAnsi="Arial" w:cs="Arial"/>
          <w:sz w:val="22"/>
          <w:szCs w:val="22"/>
          <w:lang w:val="en-US"/>
        </w:rPr>
        <w:t>Code “</w:t>
      </w:r>
      <w:r w:rsidR="00A636ED" w:rsidRPr="00DB4658">
        <w:rPr>
          <w:rFonts w:ascii="Arial" w:hAnsi="Arial" w:cs="Arial"/>
          <w:sz w:val="22"/>
          <w:szCs w:val="22"/>
          <w:lang w:val="en-US"/>
        </w:rPr>
        <w:t>) and the Resolution No. 260 on the Rule for Developing Spatial and Urban Construction Plans (hereinafter referred to as “the Resolution”), both entered into force on June 3rd, 2019.</w:t>
      </w:r>
      <w:r w:rsidR="00D44515" w:rsidRPr="00DB4658">
        <w:rPr>
          <w:rFonts w:ascii="Arial" w:hAnsi="Arial" w:cs="Arial"/>
          <w:sz w:val="22"/>
          <w:szCs w:val="22"/>
          <w:lang w:val="en-US"/>
        </w:rPr>
        <w:t xml:space="preserve"> </w:t>
      </w:r>
      <w:r w:rsidR="00ED4A15" w:rsidRPr="00DB4658">
        <w:rPr>
          <w:rFonts w:ascii="Arial" w:hAnsi="Arial" w:cs="Arial"/>
          <w:sz w:val="22"/>
          <w:szCs w:val="22"/>
          <w:lang w:val="en-US"/>
        </w:rPr>
        <w:t xml:space="preserve">Until now, </w:t>
      </w:r>
      <w:r w:rsidR="00882D63" w:rsidRPr="00DB4658">
        <w:rPr>
          <w:rFonts w:ascii="Arial" w:hAnsi="Arial" w:cs="Arial"/>
          <w:sz w:val="22"/>
          <w:szCs w:val="22"/>
          <w:lang w:val="en-US"/>
        </w:rPr>
        <w:t xml:space="preserve">Georgia has no national spatial development strategy nor plan and </w:t>
      </w:r>
      <w:r w:rsidR="00AD4908" w:rsidRPr="00DB4658">
        <w:rPr>
          <w:rFonts w:ascii="Arial" w:hAnsi="Arial" w:cs="Arial"/>
          <w:sz w:val="22"/>
          <w:szCs w:val="22"/>
          <w:lang w:val="en-US"/>
        </w:rPr>
        <w:t>t</w:t>
      </w:r>
      <w:r w:rsidR="00D44515" w:rsidRPr="00DB4658">
        <w:rPr>
          <w:rFonts w:ascii="Arial" w:hAnsi="Arial" w:cs="Arial"/>
          <w:sz w:val="22"/>
          <w:szCs w:val="22"/>
          <w:lang w:val="en-US"/>
        </w:rPr>
        <w:t xml:space="preserve">here is now </w:t>
      </w:r>
      <w:r w:rsidR="00ED4A15" w:rsidRPr="00DB4658">
        <w:rPr>
          <w:rFonts w:ascii="Arial" w:hAnsi="Arial" w:cs="Arial"/>
          <w:sz w:val="22"/>
          <w:szCs w:val="22"/>
          <w:lang w:val="en-US"/>
        </w:rPr>
        <w:t xml:space="preserve">a </w:t>
      </w:r>
      <w:r w:rsidR="00D44515" w:rsidRPr="00DB4658">
        <w:rPr>
          <w:rFonts w:ascii="Arial" w:hAnsi="Arial" w:cs="Arial"/>
          <w:sz w:val="22"/>
          <w:szCs w:val="22"/>
          <w:lang w:val="en-US"/>
        </w:rPr>
        <w:t xml:space="preserve">renewed </w:t>
      </w:r>
      <w:r w:rsidR="00D32DDF" w:rsidRPr="00DB4658">
        <w:rPr>
          <w:rFonts w:ascii="Arial" w:hAnsi="Arial" w:cs="Arial"/>
          <w:sz w:val="22"/>
          <w:szCs w:val="22"/>
          <w:lang w:val="en-US"/>
        </w:rPr>
        <w:t xml:space="preserve">interest </w:t>
      </w:r>
      <w:r w:rsidRPr="00DB4658">
        <w:rPr>
          <w:rFonts w:ascii="Arial" w:hAnsi="Arial" w:cs="Arial"/>
          <w:sz w:val="22"/>
          <w:szCs w:val="22"/>
          <w:lang w:val="en-US"/>
        </w:rPr>
        <w:t xml:space="preserve">to develop a vision and </w:t>
      </w:r>
      <w:r w:rsidR="00882D63" w:rsidRPr="00DB4658">
        <w:rPr>
          <w:rFonts w:ascii="Arial" w:hAnsi="Arial" w:cs="Arial"/>
          <w:sz w:val="22"/>
          <w:szCs w:val="22"/>
          <w:lang w:val="en-US"/>
        </w:rPr>
        <w:t>spatial</w:t>
      </w:r>
      <w:r w:rsidRPr="00DB4658">
        <w:rPr>
          <w:rFonts w:ascii="Arial" w:hAnsi="Arial" w:cs="Arial"/>
          <w:sz w:val="22"/>
          <w:szCs w:val="22"/>
          <w:lang w:val="en-US"/>
        </w:rPr>
        <w:t xml:space="preserve"> analysis that will serve all sectoral strategies and provide a long-term direction to the country.</w:t>
      </w:r>
      <w:r w:rsidR="00113E7E" w:rsidRPr="00DB4658">
        <w:rPr>
          <w:rFonts w:ascii="Arial" w:hAnsi="Arial" w:cs="Arial"/>
          <w:sz w:val="22"/>
          <w:szCs w:val="22"/>
          <w:lang w:val="en-US"/>
        </w:rPr>
        <w:t xml:space="preserve"> </w:t>
      </w:r>
    </w:p>
    <w:p w14:paraId="1890A129" w14:textId="77777777" w:rsidR="00113E7E" w:rsidRPr="00DB4658" w:rsidRDefault="00113E7E" w:rsidP="00D516AD">
      <w:pPr>
        <w:pStyle w:val="ListParagraph"/>
        <w:rPr>
          <w:rFonts w:ascii="Arial" w:hAnsi="Arial" w:cs="Arial"/>
          <w:sz w:val="22"/>
          <w:szCs w:val="22"/>
          <w:lang w:val="en-US"/>
        </w:rPr>
      </w:pPr>
    </w:p>
    <w:p w14:paraId="1439B168" w14:textId="7938F9C4" w:rsidR="00FD2EE5" w:rsidRPr="00DB4658" w:rsidRDefault="00FD2EE5"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 xml:space="preserve">In </w:t>
      </w:r>
      <w:r w:rsidRPr="00DB4658">
        <w:rPr>
          <w:rFonts w:ascii="Arial" w:eastAsia="Batang" w:hAnsi="Arial" w:cs="Arial"/>
          <w:sz w:val="22"/>
          <w:szCs w:val="22"/>
          <w:lang w:val="en-GB"/>
        </w:rPr>
        <w:t>2022, the functions of the Ministry of Regional Development and Infrastructure</w:t>
      </w:r>
      <w:r w:rsidR="00113E7E" w:rsidRPr="00DB4658">
        <w:rPr>
          <w:rFonts w:ascii="Arial" w:eastAsia="Batang" w:hAnsi="Arial" w:cs="Arial"/>
          <w:sz w:val="22"/>
          <w:szCs w:val="22"/>
          <w:lang w:val="en-GB"/>
        </w:rPr>
        <w:t xml:space="preserve"> (MRDI)</w:t>
      </w:r>
      <w:r w:rsidRPr="00DB4658">
        <w:rPr>
          <w:rFonts w:ascii="Arial" w:eastAsia="Batang" w:hAnsi="Arial" w:cs="Arial"/>
          <w:sz w:val="22"/>
          <w:szCs w:val="22"/>
          <w:lang w:val="en-GB"/>
        </w:rPr>
        <w:t xml:space="preserve"> in the field of spatial and urban development have been transferred to the Legal Entity Under Public Law (LEPL) Spatial and Urban Development Agency (SUDA) under the Ministry of Economy and Sustainable Development</w:t>
      </w:r>
      <w:r w:rsidR="00113E7E" w:rsidRPr="00DB4658">
        <w:rPr>
          <w:rFonts w:ascii="Arial" w:eastAsia="Batang" w:hAnsi="Arial" w:cs="Arial"/>
          <w:sz w:val="22"/>
          <w:szCs w:val="22"/>
          <w:lang w:val="en-GB"/>
        </w:rPr>
        <w:t xml:space="preserve"> (MOESD)</w:t>
      </w:r>
      <w:r w:rsidRPr="00DB4658">
        <w:rPr>
          <w:rFonts w:ascii="Arial" w:eastAsia="Batang" w:hAnsi="Arial" w:cs="Arial"/>
          <w:sz w:val="22"/>
          <w:szCs w:val="22"/>
          <w:lang w:val="en-GB"/>
        </w:rPr>
        <w:t>. SUDA’</w:t>
      </w:r>
      <w:r w:rsidR="002A3D7C" w:rsidRPr="00DB4658">
        <w:rPr>
          <w:rFonts w:ascii="Arial" w:eastAsia="Batang" w:hAnsi="Arial" w:cs="Arial"/>
          <w:sz w:val="22"/>
          <w:szCs w:val="22"/>
          <w:lang w:val="en-GB"/>
        </w:rPr>
        <w:t>s</w:t>
      </w:r>
      <w:r w:rsidRPr="00DB4658">
        <w:rPr>
          <w:rFonts w:ascii="Arial" w:eastAsia="Batang" w:hAnsi="Arial" w:cs="Arial"/>
          <w:sz w:val="22"/>
          <w:szCs w:val="22"/>
          <w:lang w:val="en-GB"/>
        </w:rPr>
        <w:t xml:space="preserve"> main function is to coordinate spatial and urban development policy of the country and in particular to produce and implement the </w:t>
      </w:r>
      <w:r w:rsidR="002A3D7C" w:rsidRPr="00DB4658">
        <w:rPr>
          <w:rFonts w:ascii="Arial" w:hAnsi="Arial" w:cs="Arial"/>
          <w:sz w:val="22"/>
          <w:szCs w:val="22"/>
          <w:lang w:val="en-US"/>
        </w:rPr>
        <w:t>National Spatial Development Plan (</w:t>
      </w:r>
      <w:r w:rsidRPr="00DB4658">
        <w:rPr>
          <w:rFonts w:ascii="Arial" w:eastAsia="Batang" w:hAnsi="Arial" w:cs="Arial"/>
          <w:sz w:val="22"/>
          <w:szCs w:val="22"/>
          <w:lang w:val="en-GB"/>
        </w:rPr>
        <w:t>NSDP</w:t>
      </w:r>
      <w:r w:rsidR="002A3D7C" w:rsidRPr="00DB4658">
        <w:rPr>
          <w:rFonts w:ascii="Arial" w:eastAsia="Batang" w:hAnsi="Arial" w:cs="Arial"/>
          <w:sz w:val="22"/>
          <w:szCs w:val="22"/>
          <w:lang w:val="en-GB"/>
        </w:rPr>
        <w:t>)</w:t>
      </w:r>
      <w:r w:rsidRPr="00DB4658">
        <w:rPr>
          <w:rFonts w:ascii="Arial" w:eastAsia="Batang" w:hAnsi="Arial" w:cs="Arial"/>
          <w:sz w:val="22"/>
          <w:szCs w:val="22"/>
          <w:lang w:val="en-GB"/>
        </w:rPr>
        <w:t xml:space="preserve"> of Georgia</w:t>
      </w:r>
      <w:r w:rsidRPr="00DB4658">
        <w:rPr>
          <w:rStyle w:val="FootnoteReference"/>
          <w:rFonts w:ascii="Arial" w:hAnsi="Arial" w:cs="Arial"/>
          <w:lang w:val="en-US"/>
        </w:rPr>
        <w:footnoteReference w:id="1"/>
      </w:r>
      <w:r w:rsidRPr="00DB4658">
        <w:rPr>
          <w:rFonts w:ascii="Arial" w:eastAsia="Batang" w:hAnsi="Arial" w:cs="Arial"/>
          <w:sz w:val="22"/>
          <w:szCs w:val="22"/>
          <w:lang w:val="en-GB"/>
        </w:rPr>
        <w:t xml:space="preserve">. To steer the procedure properly, SUDA will act by an </w:t>
      </w:r>
      <w:r w:rsidRPr="00DB4658">
        <w:rPr>
          <w:rFonts w:ascii="Arial" w:hAnsi="Arial" w:cs="Arial"/>
          <w:sz w:val="22"/>
          <w:szCs w:val="22"/>
          <w:lang w:val="en-US"/>
        </w:rPr>
        <w:t>Intergovernmental Commission</w:t>
      </w:r>
      <w:r w:rsidR="002A3D7C" w:rsidRPr="00DB4658">
        <w:rPr>
          <w:rFonts w:ascii="Arial" w:hAnsi="Arial" w:cs="Arial"/>
          <w:sz w:val="22"/>
          <w:szCs w:val="22"/>
          <w:lang w:val="en-US"/>
        </w:rPr>
        <w:t xml:space="preserve"> </w:t>
      </w:r>
      <w:r w:rsidR="00ED4A15" w:rsidRPr="00DB4658">
        <w:rPr>
          <w:rFonts w:ascii="Arial" w:hAnsi="Arial" w:cs="Arial"/>
          <w:sz w:val="22"/>
          <w:szCs w:val="22"/>
          <w:lang w:val="en-US"/>
        </w:rPr>
        <w:t>on</w:t>
      </w:r>
      <w:r w:rsidR="002A3D7C" w:rsidRPr="00DB4658">
        <w:rPr>
          <w:rFonts w:ascii="Arial" w:hAnsi="Arial" w:cs="Arial"/>
          <w:sz w:val="22"/>
          <w:szCs w:val="22"/>
          <w:lang w:val="en-US"/>
        </w:rPr>
        <w:t xml:space="preserve"> Spatial Planning</w:t>
      </w:r>
      <w:r w:rsidRPr="00DB4658">
        <w:rPr>
          <w:rFonts w:ascii="Arial" w:hAnsi="Arial" w:cs="Arial"/>
          <w:sz w:val="22"/>
          <w:szCs w:val="22"/>
          <w:lang w:val="en-US"/>
        </w:rPr>
        <w:t xml:space="preserve"> (IC</w:t>
      </w:r>
      <w:r w:rsidR="002A3D7C" w:rsidRPr="00DB4658">
        <w:rPr>
          <w:rFonts w:ascii="Arial" w:hAnsi="Arial" w:cs="Arial"/>
          <w:sz w:val="22"/>
          <w:szCs w:val="22"/>
          <w:lang w:val="en-US"/>
        </w:rPr>
        <w:t>SP</w:t>
      </w:r>
      <w:r w:rsidRPr="00DB4658">
        <w:rPr>
          <w:rFonts w:ascii="Arial" w:hAnsi="Arial" w:cs="Arial"/>
          <w:sz w:val="22"/>
          <w:szCs w:val="22"/>
          <w:lang w:val="en-US"/>
        </w:rPr>
        <w:t>)</w:t>
      </w:r>
      <w:r w:rsidRPr="00DB4658">
        <w:rPr>
          <w:rFonts w:ascii="Arial" w:hAnsi="Arial" w:cs="Arial"/>
          <w:i/>
          <w:iCs/>
          <w:sz w:val="22"/>
          <w:szCs w:val="22"/>
          <w:lang w:val="en-US"/>
        </w:rPr>
        <w:t xml:space="preserve"> </w:t>
      </w:r>
      <w:r w:rsidR="009B7878" w:rsidRPr="00DB4658">
        <w:rPr>
          <w:rFonts w:ascii="Arial" w:eastAsia="Batang" w:hAnsi="Arial" w:cs="Arial"/>
          <w:sz w:val="22"/>
          <w:szCs w:val="22"/>
          <w:lang w:val="en-GB"/>
        </w:rPr>
        <w:t>renewed</w:t>
      </w:r>
      <w:r w:rsidRPr="00DB4658">
        <w:rPr>
          <w:rFonts w:ascii="Arial" w:eastAsia="Batang" w:hAnsi="Arial" w:cs="Arial"/>
          <w:sz w:val="22"/>
          <w:szCs w:val="22"/>
          <w:lang w:val="en-GB"/>
        </w:rPr>
        <w:t xml:space="preserve"> in 2022</w:t>
      </w:r>
      <w:r w:rsidR="00113E7E" w:rsidRPr="00DB4658">
        <w:rPr>
          <w:rStyle w:val="FootnoteReference"/>
          <w:rFonts w:ascii="Arial" w:hAnsi="Arial" w:cs="Arial"/>
          <w:sz w:val="20"/>
        </w:rPr>
        <w:footnoteReference w:id="2"/>
      </w:r>
      <w:r w:rsidRPr="00DB4658">
        <w:rPr>
          <w:rFonts w:ascii="Arial" w:eastAsia="Batang" w:hAnsi="Arial" w:cs="Arial"/>
          <w:sz w:val="22"/>
          <w:szCs w:val="22"/>
          <w:lang w:val="en-GB"/>
        </w:rPr>
        <w:t>, including representatives of the Prime</w:t>
      </w:r>
      <w:r w:rsidRPr="00DB4658">
        <w:rPr>
          <w:rFonts w:ascii="Arial" w:hAnsi="Arial" w:cs="Arial"/>
          <w:sz w:val="22"/>
          <w:szCs w:val="22"/>
          <w:lang w:val="en-US"/>
        </w:rPr>
        <w:t xml:space="preserve"> Minister’s Office</w:t>
      </w:r>
      <w:r w:rsidR="00D32DDF" w:rsidRPr="00DB4658">
        <w:rPr>
          <w:rFonts w:ascii="Arial" w:hAnsi="Arial" w:cs="Arial"/>
          <w:sz w:val="22"/>
          <w:szCs w:val="22"/>
          <w:lang w:val="en-US"/>
        </w:rPr>
        <w:t>, the 12 ministries,</w:t>
      </w:r>
      <w:r w:rsidR="00242BEA" w:rsidRPr="00DB4658">
        <w:rPr>
          <w:rFonts w:ascii="Arial" w:hAnsi="Arial" w:cs="Arial"/>
          <w:sz w:val="22"/>
          <w:szCs w:val="22"/>
          <w:lang w:val="en-US"/>
        </w:rPr>
        <w:t xml:space="preserve"> the</w:t>
      </w:r>
      <w:r w:rsidR="00D32DDF" w:rsidRPr="00DB4658">
        <w:rPr>
          <w:rFonts w:ascii="Arial" w:hAnsi="Arial" w:cs="Arial"/>
          <w:sz w:val="22"/>
          <w:szCs w:val="22"/>
          <w:lang w:val="en-US"/>
        </w:rPr>
        <w:t xml:space="preserve"> Head of Adjara Autonomous Government, </w:t>
      </w:r>
      <w:r w:rsidRPr="00DB4658">
        <w:rPr>
          <w:rFonts w:ascii="Arial" w:hAnsi="Arial" w:cs="Arial"/>
          <w:sz w:val="22"/>
          <w:szCs w:val="22"/>
          <w:lang w:val="en-US"/>
        </w:rPr>
        <w:t>and</w:t>
      </w:r>
      <w:r w:rsidR="00D32DDF" w:rsidRPr="00DB4658">
        <w:rPr>
          <w:rFonts w:ascii="Arial" w:hAnsi="Arial" w:cs="Arial"/>
          <w:sz w:val="22"/>
          <w:szCs w:val="22"/>
          <w:lang w:val="en-US"/>
        </w:rPr>
        <w:t xml:space="preserve"> </w:t>
      </w:r>
      <w:r w:rsidR="00242BEA" w:rsidRPr="00DB4658">
        <w:rPr>
          <w:rFonts w:ascii="Arial" w:hAnsi="Arial" w:cs="Arial"/>
          <w:sz w:val="22"/>
          <w:szCs w:val="22"/>
          <w:lang w:val="en-US"/>
        </w:rPr>
        <w:t xml:space="preserve">the </w:t>
      </w:r>
      <w:r w:rsidR="00D32DDF" w:rsidRPr="00DB4658">
        <w:rPr>
          <w:rFonts w:ascii="Arial" w:hAnsi="Arial" w:cs="Arial"/>
          <w:sz w:val="22"/>
          <w:szCs w:val="22"/>
          <w:lang w:val="en-US"/>
        </w:rPr>
        <w:t>Mayor of Tbilisi</w:t>
      </w:r>
      <w:r w:rsidRPr="00DB4658">
        <w:rPr>
          <w:rFonts w:ascii="Arial" w:hAnsi="Arial" w:cs="Arial"/>
          <w:sz w:val="22"/>
          <w:szCs w:val="22"/>
          <w:lang w:val="en-US"/>
        </w:rPr>
        <w:t xml:space="preserve">. </w:t>
      </w:r>
    </w:p>
    <w:p w14:paraId="2D036C67" w14:textId="77777777" w:rsidR="00113E7E" w:rsidRPr="00DB4658" w:rsidRDefault="00113E7E" w:rsidP="00D516AD">
      <w:pPr>
        <w:pStyle w:val="ListParagraph"/>
        <w:ind w:left="360"/>
        <w:jc w:val="both"/>
        <w:rPr>
          <w:rFonts w:ascii="Arial" w:eastAsia="Batang" w:hAnsi="Arial" w:cs="Arial"/>
          <w:sz w:val="22"/>
          <w:szCs w:val="22"/>
          <w:lang w:val="en-GB"/>
        </w:rPr>
      </w:pPr>
    </w:p>
    <w:p w14:paraId="39F83CFB" w14:textId="25419317" w:rsidR="00A636ED" w:rsidRPr="00DB4658" w:rsidRDefault="00D32DDF" w:rsidP="00D516AD">
      <w:pPr>
        <w:pStyle w:val="ListParagraph"/>
        <w:numPr>
          <w:ilvl w:val="0"/>
          <w:numId w:val="3"/>
        </w:numPr>
        <w:tabs>
          <w:tab w:val="clear" w:pos="720"/>
          <w:tab w:val="num" w:pos="360"/>
        </w:tabs>
        <w:ind w:left="0" w:firstLine="0"/>
        <w:jc w:val="both"/>
        <w:rPr>
          <w:rFonts w:ascii="Arial" w:eastAsia="Batang" w:hAnsi="Arial" w:cs="Arial"/>
          <w:sz w:val="22"/>
          <w:szCs w:val="22"/>
          <w:lang w:val="en-GB"/>
        </w:rPr>
      </w:pPr>
      <w:r w:rsidRPr="00DB4658">
        <w:rPr>
          <w:rFonts w:ascii="Arial" w:hAnsi="Arial" w:cs="Arial"/>
          <w:sz w:val="22"/>
          <w:szCs w:val="22"/>
          <w:lang w:val="en-US"/>
        </w:rPr>
        <w:t>Regarded as a high-level political priority</w:t>
      </w:r>
      <w:r w:rsidR="00420540" w:rsidRPr="00DB4658">
        <w:rPr>
          <w:rFonts w:ascii="Arial" w:hAnsi="Arial" w:cs="Arial"/>
          <w:sz w:val="22"/>
          <w:szCs w:val="22"/>
          <w:lang w:val="en-US"/>
        </w:rPr>
        <w:t xml:space="preserve">, there is now a momentum to develop </w:t>
      </w:r>
      <w:r w:rsidR="002A3D7C" w:rsidRPr="00DB4658">
        <w:rPr>
          <w:rFonts w:ascii="Arial" w:hAnsi="Arial" w:cs="Arial"/>
          <w:sz w:val="22"/>
          <w:szCs w:val="22"/>
          <w:lang w:val="en-US"/>
        </w:rPr>
        <w:t xml:space="preserve">the </w:t>
      </w:r>
      <w:r w:rsidR="00420540" w:rsidRPr="00DB4658">
        <w:rPr>
          <w:rFonts w:ascii="Arial" w:hAnsi="Arial" w:cs="Arial"/>
          <w:sz w:val="22"/>
          <w:szCs w:val="22"/>
          <w:lang w:val="en-US"/>
        </w:rPr>
        <w:t xml:space="preserve">NSDP to support Georgia’s ambitions, to </w:t>
      </w:r>
      <w:r w:rsidR="00045783" w:rsidRPr="00DB4658">
        <w:rPr>
          <w:rFonts w:ascii="Arial" w:hAnsi="Arial" w:cs="Arial"/>
          <w:sz w:val="22"/>
          <w:szCs w:val="22"/>
          <w:lang w:val="en-US"/>
        </w:rPr>
        <w:t xml:space="preserve">boost human capital, institutions, competitiveness, to address connectivity, regional </w:t>
      </w:r>
      <w:r w:rsidR="00386BC9" w:rsidRPr="00DB4658">
        <w:rPr>
          <w:rFonts w:ascii="Arial" w:hAnsi="Arial" w:cs="Arial"/>
          <w:sz w:val="22"/>
          <w:szCs w:val="22"/>
          <w:lang w:val="en-US"/>
        </w:rPr>
        <w:t>integration,</w:t>
      </w:r>
      <w:r w:rsidR="00045783" w:rsidRPr="00DB4658">
        <w:rPr>
          <w:rFonts w:ascii="Arial" w:hAnsi="Arial" w:cs="Arial"/>
          <w:sz w:val="22"/>
          <w:szCs w:val="22"/>
          <w:lang w:val="en-US"/>
        </w:rPr>
        <w:t xml:space="preserve"> and resilient and low-carbon development</w:t>
      </w:r>
      <w:r w:rsidR="00420540" w:rsidRPr="00DB4658">
        <w:rPr>
          <w:rFonts w:ascii="Arial" w:hAnsi="Arial" w:cs="Arial"/>
          <w:sz w:val="22"/>
          <w:szCs w:val="22"/>
          <w:lang w:val="en-US"/>
        </w:rPr>
        <w:t>.</w:t>
      </w:r>
      <w:r w:rsidR="002A3D7C" w:rsidRPr="00DB4658">
        <w:rPr>
          <w:rFonts w:ascii="Arial" w:hAnsi="Arial" w:cs="Arial"/>
          <w:sz w:val="22"/>
          <w:szCs w:val="22"/>
          <w:lang w:val="en-US"/>
        </w:rPr>
        <w:t xml:space="preserve"> </w:t>
      </w:r>
      <w:r w:rsidR="001E3E4D" w:rsidRPr="00DB4658">
        <w:rPr>
          <w:rFonts w:ascii="Arial" w:hAnsi="Arial" w:cs="Arial"/>
          <w:sz w:val="22"/>
          <w:szCs w:val="22"/>
        </w:rPr>
        <w:t>Tak</w:t>
      </w:r>
      <w:r w:rsidR="002A3D7C" w:rsidRPr="00DB4658">
        <w:rPr>
          <w:rFonts w:ascii="Arial" w:hAnsi="Arial" w:cs="Arial"/>
          <w:sz w:val="22"/>
          <w:szCs w:val="22"/>
        </w:rPr>
        <w:t>ing</w:t>
      </w:r>
      <w:r w:rsidR="001E3E4D" w:rsidRPr="00DB4658">
        <w:rPr>
          <w:rFonts w:ascii="Arial" w:hAnsi="Arial" w:cs="Arial"/>
          <w:sz w:val="22"/>
          <w:szCs w:val="22"/>
        </w:rPr>
        <w:t xml:space="preserve"> into consideration </w:t>
      </w:r>
      <w:r w:rsidR="002A3D7C" w:rsidRPr="00DB4658">
        <w:rPr>
          <w:rFonts w:ascii="Arial" w:hAnsi="Arial" w:cs="Arial"/>
          <w:sz w:val="22"/>
          <w:szCs w:val="22"/>
        </w:rPr>
        <w:t>the</w:t>
      </w:r>
      <w:r w:rsidR="001E3E4D" w:rsidRPr="00DB4658">
        <w:rPr>
          <w:rFonts w:ascii="Arial" w:hAnsi="Arial" w:cs="Arial"/>
          <w:sz w:val="22"/>
          <w:szCs w:val="22"/>
        </w:rPr>
        <w:t xml:space="preserve"> potential for grow</w:t>
      </w:r>
      <w:r w:rsidR="002A3D7C" w:rsidRPr="00DB4658">
        <w:rPr>
          <w:rFonts w:ascii="Arial" w:hAnsi="Arial" w:cs="Arial"/>
          <w:sz w:val="22"/>
          <w:szCs w:val="22"/>
        </w:rPr>
        <w:t>th, the unbalanced territorial development, the current state of environmental risks and the societal dynamics,</w:t>
      </w:r>
      <w:r w:rsidR="00B14F4B" w:rsidRPr="00DB4658">
        <w:rPr>
          <w:rFonts w:ascii="Arial" w:hAnsi="Arial" w:cs="Arial"/>
          <w:sz w:val="22"/>
          <w:szCs w:val="22"/>
        </w:rPr>
        <w:t xml:space="preserve"> as well as the </w:t>
      </w:r>
      <w:r w:rsidR="003B5255" w:rsidRPr="00DB4658">
        <w:rPr>
          <w:rFonts w:ascii="Arial" w:hAnsi="Arial" w:cs="Arial"/>
          <w:sz w:val="22"/>
          <w:szCs w:val="22"/>
        </w:rPr>
        <w:t xml:space="preserve">key </w:t>
      </w:r>
      <w:r w:rsidR="009230A4" w:rsidRPr="00DB4658">
        <w:rPr>
          <w:rFonts w:ascii="Arial" w:hAnsi="Arial" w:cs="Arial"/>
          <w:sz w:val="22"/>
          <w:szCs w:val="22"/>
        </w:rPr>
        <w:t xml:space="preserve">strategic orientations for </w:t>
      </w:r>
      <w:r w:rsidR="00B14F4B" w:rsidRPr="00DB4658">
        <w:rPr>
          <w:rFonts w:ascii="Arial" w:hAnsi="Arial" w:cs="Arial"/>
          <w:sz w:val="22"/>
          <w:szCs w:val="22"/>
        </w:rPr>
        <w:t xml:space="preserve">the </w:t>
      </w:r>
      <w:r w:rsidR="003B5255" w:rsidRPr="00DB4658">
        <w:rPr>
          <w:rFonts w:ascii="Arial" w:hAnsi="Arial" w:cs="Arial"/>
          <w:sz w:val="22"/>
          <w:szCs w:val="22"/>
        </w:rPr>
        <w:t xml:space="preserve">future Georgia, </w:t>
      </w:r>
      <w:r w:rsidR="002A3D7C" w:rsidRPr="00DB4658">
        <w:rPr>
          <w:rFonts w:ascii="Arial" w:hAnsi="Arial" w:cs="Arial"/>
          <w:sz w:val="22"/>
          <w:szCs w:val="22"/>
        </w:rPr>
        <w:t xml:space="preserve">the </w:t>
      </w:r>
      <w:r w:rsidR="001E3E4D" w:rsidRPr="00DB4658">
        <w:rPr>
          <w:rFonts w:ascii="Arial" w:hAnsi="Arial" w:cs="Arial"/>
          <w:sz w:val="22"/>
          <w:szCs w:val="22"/>
        </w:rPr>
        <w:t xml:space="preserve">NSDP should support the </w:t>
      </w:r>
      <w:r w:rsidR="002A3D7C" w:rsidRPr="00DB4658">
        <w:rPr>
          <w:rFonts w:ascii="Arial" w:hAnsi="Arial" w:cs="Arial"/>
          <w:sz w:val="22"/>
          <w:szCs w:val="22"/>
        </w:rPr>
        <w:t xml:space="preserve">coherence between sectoral policies, and help </w:t>
      </w:r>
      <w:r w:rsidRPr="00DB4658">
        <w:rPr>
          <w:rFonts w:ascii="Arial" w:hAnsi="Arial" w:cs="Arial"/>
          <w:sz w:val="22"/>
          <w:szCs w:val="22"/>
        </w:rPr>
        <w:t>achieve the</w:t>
      </w:r>
      <w:r w:rsidR="001E3E4D" w:rsidRPr="00DB4658">
        <w:rPr>
          <w:rFonts w:ascii="Arial" w:hAnsi="Arial" w:cs="Arial"/>
          <w:sz w:val="22"/>
          <w:szCs w:val="22"/>
        </w:rPr>
        <w:t xml:space="preserve"> main </w:t>
      </w:r>
      <w:r w:rsidRPr="00DB4658">
        <w:rPr>
          <w:rFonts w:ascii="Arial" w:hAnsi="Arial" w:cs="Arial"/>
          <w:sz w:val="22"/>
          <w:szCs w:val="22"/>
        </w:rPr>
        <w:t xml:space="preserve">development </w:t>
      </w:r>
      <w:r w:rsidR="001E3E4D" w:rsidRPr="00DB4658">
        <w:rPr>
          <w:rFonts w:ascii="Arial" w:hAnsi="Arial" w:cs="Arial"/>
          <w:sz w:val="22"/>
          <w:szCs w:val="22"/>
        </w:rPr>
        <w:t>priorities</w:t>
      </w:r>
      <w:r w:rsidR="003B5255" w:rsidRPr="00DB4658">
        <w:rPr>
          <w:rFonts w:ascii="Arial" w:hAnsi="Arial" w:cs="Arial"/>
          <w:sz w:val="22"/>
          <w:szCs w:val="22"/>
        </w:rPr>
        <w:t xml:space="preserve">, </w:t>
      </w:r>
      <w:r w:rsidRPr="00DB4658">
        <w:rPr>
          <w:rFonts w:ascii="Arial" w:hAnsi="Arial" w:cs="Arial"/>
          <w:sz w:val="22"/>
          <w:szCs w:val="22"/>
        </w:rPr>
        <w:t xml:space="preserve">with </w:t>
      </w:r>
      <w:r w:rsidR="001E3E4D" w:rsidRPr="00DB4658">
        <w:rPr>
          <w:rFonts w:ascii="Arial" w:hAnsi="Arial" w:cs="Arial"/>
          <w:sz w:val="22"/>
          <w:szCs w:val="22"/>
        </w:rPr>
        <w:t>regional cohesion,</w:t>
      </w:r>
      <w:r w:rsidR="003B5255" w:rsidRPr="00DB4658">
        <w:rPr>
          <w:rFonts w:ascii="Arial" w:hAnsi="Arial" w:cs="Arial"/>
          <w:sz w:val="22"/>
          <w:szCs w:val="22"/>
        </w:rPr>
        <w:t xml:space="preserve"> and enhanced quality of life</w:t>
      </w:r>
      <w:r w:rsidRPr="00DB4658">
        <w:rPr>
          <w:rFonts w:ascii="Arial" w:hAnsi="Arial" w:cs="Arial"/>
          <w:sz w:val="22"/>
          <w:szCs w:val="22"/>
        </w:rPr>
        <w:t xml:space="preserve"> for all Georgians</w:t>
      </w:r>
      <w:r w:rsidR="003B5255" w:rsidRPr="00DB4658">
        <w:rPr>
          <w:rFonts w:ascii="Arial" w:hAnsi="Arial" w:cs="Arial"/>
          <w:sz w:val="22"/>
          <w:szCs w:val="22"/>
        </w:rPr>
        <w:t>.</w:t>
      </w:r>
    </w:p>
    <w:p w14:paraId="40880F2C" w14:textId="77777777" w:rsidR="00812899" w:rsidRPr="00DB4658" w:rsidRDefault="00812899" w:rsidP="001834EE">
      <w:pPr>
        <w:pStyle w:val="ListParagraph"/>
        <w:rPr>
          <w:rFonts w:ascii="Arial" w:eastAsia="Batang" w:hAnsi="Arial" w:cs="Arial"/>
          <w:sz w:val="22"/>
          <w:szCs w:val="22"/>
          <w:lang w:val="en-GB"/>
        </w:rPr>
      </w:pPr>
    </w:p>
    <w:p w14:paraId="07AE3085" w14:textId="734127B7" w:rsidR="00812899" w:rsidRPr="00DB4658" w:rsidRDefault="00812899" w:rsidP="00D516AD">
      <w:pPr>
        <w:pStyle w:val="ListParagraph"/>
        <w:numPr>
          <w:ilvl w:val="0"/>
          <w:numId w:val="3"/>
        </w:numPr>
        <w:tabs>
          <w:tab w:val="clear" w:pos="720"/>
          <w:tab w:val="num" w:pos="360"/>
        </w:tabs>
        <w:ind w:left="0" w:firstLine="0"/>
        <w:jc w:val="both"/>
        <w:rPr>
          <w:rFonts w:ascii="Arial" w:eastAsia="Batang" w:hAnsi="Arial" w:cs="Arial"/>
          <w:sz w:val="22"/>
          <w:szCs w:val="22"/>
          <w:lang w:val="en-GB"/>
        </w:rPr>
      </w:pPr>
      <w:r w:rsidRPr="00DB4658">
        <w:rPr>
          <w:rFonts w:ascii="Arial" w:eastAsia="Batang" w:hAnsi="Arial" w:cs="Arial"/>
          <w:sz w:val="22"/>
          <w:szCs w:val="22"/>
          <w:lang w:val="en-GB"/>
        </w:rPr>
        <w:t>In April 2023, the Annual Spatial Forum has been convened in Tbilisi</w:t>
      </w:r>
      <w:r w:rsidR="00716BCD" w:rsidRPr="00DB4658">
        <w:rPr>
          <w:rFonts w:ascii="Arial" w:eastAsia="Batang" w:hAnsi="Arial" w:cs="Arial"/>
          <w:sz w:val="22"/>
          <w:szCs w:val="22"/>
          <w:lang w:val="en-GB"/>
        </w:rPr>
        <w:t xml:space="preserve"> by MOESD and organized by SUDA</w:t>
      </w:r>
      <w:r w:rsidRPr="00DB4658">
        <w:rPr>
          <w:rFonts w:ascii="Arial" w:eastAsia="Batang" w:hAnsi="Arial" w:cs="Arial"/>
          <w:sz w:val="22"/>
          <w:szCs w:val="22"/>
          <w:lang w:val="en-GB"/>
        </w:rPr>
        <w:t>, gathering [</w:t>
      </w:r>
      <w:r w:rsidRPr="00DB4658">
        <w:rPr>
          <w:rFonts w:ascii="Arial" w:eastAsia="Batang" w:hAnsi="Arial" w:cs="Arial"/>
          <w:i/>
          <w:iCs/>
          <w:sz w:val="22"/>
          <w:szCs w:val="22"/>
          <w:lang w:val="en-GB"/>
        </w:rPr>
        <w:t>xxx complete</w:t>
      </w:r>
      <w:r w:rsidRPr="00DB4658">
        <w:rPr>
          <w:rFonts w:ascii="Arial" w:eastAsia="Batang" w:hAnsi="Arial" w:cs="Arial"/>
          <w:sz w:val="22"/>
          <w:szCs w:val="22"/>
          <w:lang w:val="en-GB"/>
        </w:rPr>
        <w:t>]</w:t>
      </w:r>
      <w:r w:rsidR="00716BCD" w:rsidRPr="00DB4658">
        <w:rPr>
          <w:rFonts w:ascii="Arial" w:eastAsia="Batang" w:hAnsi="Arial" w:cs="Arial"/>
          <w:sz w:val="22"/>
          <w:szCs w:val="22"/>
          <w:lang w:val="en-GB"/>
        </w:rPr>
        <w:t>. Its</w:t>
      </w:r>
      <w:r w:rsidRPr="00DB4658">
        <w:rPr>
          <w:rFonts w:ascii="Arial" w:eastAsia="Batang" w:hAnsi="Arial" w:cs="Arial"/>
          <w:sz w:val="22"/>
          <w:szCs w:val="22"/>
          <w:lang w:val="en-GB"/>
        </w:rPr>
        <w:t xml:space="preserve"> objective was to </w:t>
      </w:r>
      <w:r w:rsidR="00716BCD" w:rsidRPr="00DB4658">
        <w:rPr>
          <w:rFonts w:ascii="Arial" w:eastAsia="Batang" w:hAnsi="Arial" w:cs="Arial"/>
          <w:sz w:val="22"/>
          <w:szCs w:val="22"/>
          <w:lang w:val="en-GB"/>
        </w:rPr>
        <w:t xml:space="preserve">provide recommendations to the NSDP scope and to announce the launch of such process. During the Spatial </w:t>
      </w:r>
      <w:r w:rsidR="00DB4658" w:rsidRPr="00DB4658">
        <w:rPr>
          <w:rFonts w:ascii="Arial" w:eastAsia="Batang" w:hAnsi="Arial" w:cs="Arial"/>
          <w:sz w:val="22"/>
          <w:szCs w:val="22"/>
          <w:lang w:val="en-GB"/>
        </w:rPr>
        <w:t>Forum,</w:t>
      </w:r>
      <w:r w:rsidR="00716BCD" w:rsidRPr="00DB4658">
        <w:rPr>
          <w:rFonts w:ascii="Arial" w:eastAsia="Batang" w:hAnsi="Arial" w:cs="Arial"/>
          <w:sz w:val="22"/>
          <w:szCs w:val="22"/>
          <w:lang w:val="en-GB"/>
        </w:rPr>
        <w:t xml:space="preserve"> the NSDP Advisory Board </w:t>
      </w:r>
      <w:r w:rsidR="00EF4E17">
        <w:rPr>
          <w:rFonts w:ascii="Arial" w:eastAsia="Batang" w:hAnsi="Arial" w:cs="Arial"/>
          <w:sz w:val="22"/>
          <w:szCs w:val="22"/>
          <w:lang w:val="en-GB"/>
        </w:rPr>
        <w:t xml:space="preserve">(AB) </w:t>
      </w:r>
      <w:r w:rsidR="00716BCD" w:rsidRPr="00DB4658">
        <w:rPr>
          <w:rFonts w:ascii="Arial" w:eastAsia="Batang" w:hAnsi="Arial" w:cs="Arial"/>
          <w:sz w:val="22"/>
          <w:szCs w:val="22"/>
          <w:lang w:val="en-GB"/>
        </w:rPr>
        <w:t>composed of local and international experts gathered and discussed key topics</w:t>
      </w:r>
      <w:r w:rsidR="007C515D" w:rsidRPr="00DB4658">
        <w:rPr>
          <w:rFonts w:ascii="Arial" w:eastAsia="Batang" w:hAnsi="Arial" w:cs="Arial"/>
          <w:sz w:val="22"/>
          <w:szCs w:val="22"/>
          <w:lang w:val="en-GB"/>
        </w:rPr>
        <w:t xml:space="preserve"> …</w:t>
      </w:r>
      <w:r w:rsidR="00DB4658" w:rsidRPr="00DB4658">
        <w:rPr>
          <w:rFonts w:ascii="Arial" w:eastAsia="Batang" w:hAnsi="Arial" w:cs="Arial"/>
          <w:sz w:val="22"/>
          <w:szCs w:val="22"/>
          <w:lang w:val="en-GB"/>
        </w:rPr>
        <w:t xml:space="preserve">. </w:t>
      </w:r>
      <w:r w:rsidR="00716BCD" w:rsidRPr="00DB4658">
        <w:rPr>
          <w:rFonts w:ascii="Arial" w:eastAsia="Batang" w:hAnsi="Arial" w:cs="Arial"/>
          <w:i/>
          <w:iCs/>
          <w:sz w:val="22"/>
          <w:szCs w:val="22"/>
          <w:lang w:val="en-GB"/>
        </w:rPr>
        <w:t>[add 1 sentence about Conference outcome re NSDP]</w:t>
      </w:r>
      <w:r w:rsidR="001834EE" w:rsidRPr="00DB4658">
        <w:rPr>
          <w:rFonts w:ascii="Arial" w:eastAsia="Batang" w:hAnsi="Arial" w:cs="Arial"/>
          <w:i/>
          <w:iCs/>
          <w:sz w:val="22"/>
          <w:szCs w:val="22"/>
          <w:lang w:val="en-GB"/>
        </w:rPr>
        <w:t>.</w:t>
      </w:r>
    </w:p>
    <w:p w14:paraId="4807D030" w14:textId="36A2F92F" w:rsidR="00882D63" w:rsidRPr="00DB4658" w:rsidRDefault="00882D63" w:rsidP="00D516AD">
      <w:pPr>
        <w:pStyle w:val="ListParagraph"/>
        <w:ind w:left="360"/>
        <w:jc w:val="both"/>
        <w:rPr>
          <w:rFonts w:ascii="Arial" w:hAnsi="Arial" w:cs="Arial"/>
          <w:sz w:val="22"/>
          <w:szCs w:val="22"/>
          <w:lang w:val="en-US"/>
        </w:rPr>
      </w:pPr>
    </w:p>
    <w:p w14:paraId="326D892A" w14:textId="6130A499" w:rsidR="006B2761" w:rsidRPr="00DB4658" w:rsidRDefault="00045783"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SUDA is here representing the Government of Georgia (GoG) and is now seeking to procure consultants to carry out the work as prescribed in this Terms of Reference (TOR) according to the relevant public procurement legislation of Georgia.</w:t>
      </w:r>
    </w:p>
    <w:p w14:paraId="6182144C" w14:textId="1E318EC5" w:rsidR="00A636ED" w:rsidRPr="00DB4658" w:rsidRDefault="00A636ED" w:rsidP="00A636ED">
      <w:pPr>
        <w:rPr>
          <w:rFonts w:ascii="Arial" w:hAnsi="Arial" w:cs="Arial"/>
          <w:sz w:val="22"/>
          <w:szCs w:val="22"/>
          <w:lang w:val="en-US"/>
        </w:rPr>
      </w:pPr>
    </w:p>
    <w:p w14:paraId="2A4BCA14" w14:textId="77777777" w:rsidR="007466DD" w:rsidRPr="00DB4658" w:rsidRDefault="007466DD" w:rsidP="007466DD">
      <w:pPr>
        <w:pStyle w:val="ListParagraph"/>
        <w:rPr>
          <w:rFonts w:ascii="Arial" w:hAnsi="Arial" w:cs="Arial"/>
          <w:sz w:val="22"/>
          <w:szCs w:val="22"/>
          <w:lang w:val="en-US"/>
        </w:rPr>
      </w:pPr>
    </w:p>
    <w:p w14:paraId="348884E7" w14:textId="7BC30D2E" w:rsidR="007466DD" w:rsidRPr="00DB4658" w:rsidRDefault="00C57411" w:rsidP="00862348">
      <w:pPr>
        <w:pStyle w:val="Heading1"/>
        <w:ind w:hanging="720"/>
      </w:pPr>
      <w:r w:rsidRPr="00DB4658">
        <w:t>RATIONALE</w:t>
      </w:r>
      <w:r w:rsidR="007466DD" w:rsidRPr="00DB4658">
        <w:t xml:space="preserve"> FOR A NSDP</w:t>
      </w:r>
      <w:r w:rsidRPr="00DB4658">
        <w:t xml:space="preserve"> </w:t>
      </w:r>
    </w:p>
    <w:p w14:paraId="31FA8884" w14:textId="4C03EFB0" w:rsidR="00C57411" w:rsidRPr="00DB4658" w:rsidRDefault="00C57411" w:rsidP="0016250F">
      <w:pPr>
        <w:rPr>
          <w:rFonts w:ascii="Arial" w:hAnsi="Arial" w:cs="Arial"/>
          <w:sz w:val="22"/>
          <w:szCs w:val="22"/>
          <w:lang w:val="en-US"/>
        </w:rPr>
      </w:pPr>
    </w:p>
    <w:p w14:paraId="18CFC6C9" w14:textId="2DA72D9C" w:rsidR="00CB4151" w:rsidRPr="00DB4658" w:rsidRDefault="00CB4151" w:rsidP="00531BED">
      <w:pPr>
        <w:jc w:val="center"/>
        <w:rPr>
          <w:rFonts w:ascii="Arial" w:hAnsi="Arial" w:cs="Arial"/>
          <w:b/>
          <w:bCs/>
          <w:sz w:val="22"/>
          <w:szCs w:val="22"/>
          <w:lang w:val="en-US"/>
        </w:rPr>
      </w:pPr>
      <w:r w:rsidRPr="00DB4658">
        <w:rPr>
          <w:rFonts w:ascii="Arial" w:hAnsi="Arial" w:cs="Arial"/>
          <w:b/>
          <w:bCs/>
          <w:sz w:val="22"/>
          <w:szCs w:val="22"/>
          <w:lang w:val="en-US"/>
        </w:rPr>
        <w:t>Figure 1: Map of Georgia</w:t>
      </w:r>
      <w:r w:rsidR="00531BED" w:rsidRPr="00DB4658">
        <w:rPr>
          <w:rFonts w:ascii="Arial" w:hAnsi="Arial" w:cs="Arial"/>
          <w:b/>
          <w:bCs/>
          <w:sz w:val="22"/>
          <w:szCs w:val="22"/>
          <w:lang w:val="en-US"/>
        </w:rPr>
        <w:t xml:space="preserve"> </w:t>
      </w:r>
    </w:p>
    <w:p w14:paraId="1F8F1E37" w14:textId="604D8B8D" w:rsidR="00716BCD" w:rsidRPr="00DB4658" w:rsidRDefault="00716BCD" w:rsidP="00531BED">
      <w:pPr>
        <w:jc w:val="center"/>
        <w:rPr>
          <w:rFonts w:ascii="Arial" w:hAnsi="Arial" w:cs="Arial"/>
          <w:i/>
          <w:iCs/>
          <w:sz w:val="22"/>
          <w:szCs w:val="22"/>
          <w:lang w:val="en-US"/>
        </w:rPr>
      </w:pPr>
      <w:r w:rsidRPr="00DB4658">
        <w:rPr>
          <w:rFonts w:ascii="Arial" w:hAnsi="Arial" w:cs="Arial"/>
          <w:i/>
          <w:iCs/>
          <w:sz w:val="22"/>
          <w:szCs w:val="22"/>
          <w:lang w:val="en-US"/>
        </w:rPr>
        <w:t>(</w:t>
      </w:r>
      <w:r w:rsidR="00DB4658" w:rsidRPr="00DB4658">
        <w:rPr>
          <w:rFonts w:ascii="Arial" w:hAnsi="Arial" w:cs="Arial"/>
          <w:i/>
          <w:iCs/>
          <w:sz w:val="22"/>
          <w:szCs w:val="22"/>
          <w:lang w:val="en-US"/>
        </w:rPr>
        <w:t>Add</w:t>
      </w:r>
      <w:r w:rsidRPr="00DB4658">
        <w:rPr>
          <w:rFonts w:ascii="Arial" w:hAnsi="Arial" w:cs="Arial"/>
          <w:i/>
          <w:iCs/>
          <w:sz w:val="22"/>
          <w:szCs w:val="22"/>
          <w:lang w:val="en-US"/>
        </w:rPr>
        <w:t xml:space="preserve"> map created by SUDA)</w:t>
      </w:r>
    </w:p>
    <w:p w14:paraId="544B7667" w14:textId="05003FF0" w:rsidR="00CB4151" w:rsidRPr="00DB4658" w:rsidRDefault="00CB4151" w:rsidP="00D32DDF">
      <w:pPr>
        <w:jc w:val="right"/>
        <w:rPr>
          <w:rFonts w:ascii="Arial" w:hAnsi="Arial" w:cs="Arial"/>
          <w:sz w:val="18"/>
          <w:szCs w:val="18"/>
          <w:lang w:val="en-US"/>
        </w:rPr>
      </w:pPr>
    </w:p>
    <w:p w14:paraId="00FDCA2D" w14:textId="77777777" w:rsidR="00D32DDF" w:rsidRPr="00DB4658" w:rsidRDefault="00D32DDF" w:rsidP="00D516AD">
      <w:pPr>
        <w:jc w:val="right"/>
        <w:rPr>
          <w:rFonts w:ascii="Arial" w:hAnsi="Arial" w:cs="Arial"/>
          <w:sz w:val="18"/>
          <w:szCs w:val="18"/>
          <w:lang w:val="en-US"/>
        </w:rPr>
      </w:pPr>
    </w:p>
    <w:p w14:paraId="14BD2357" w14:textId="7BCDCC10" w:rsidR="00531BED" w:rsidRPr="00DB4658" w:rsidRDefault="002C0E9D" w:rsidP="00D516AD">
      <w:pPr>
        <w:pStyle w:val="ListParagraph"/>
        <w:numPr>
          <w:ilvl w:val="0"/>
          <w:numId w:val="3"/>
        </w:numPr>
        <w:tabs>
          <w:tab w:val="clear" w:pos="720"/>
          <w:tab w:val="num" w:pos="360"/>
        </w:tabs>
        <w:ind w:left="0" w:firstLine="0"/>
        <w:jc w:val="both"/>
        <w:rPr>
          <w:rFonts w:ascii="Arial" w:hAnsi="Arial" w:cs="Arial"/>
        </w:rPr>
      </w:pPr>
      <w:r w:rsidRPr="00DB4658">
        <w:rPr>
          <w:rFonts w:ascii="Arial" w:eastAsia="Batang" w:hAnsi="Arial" w:cs="Arial"/>
          <w:sz w:val="22"/>
          <w:szCs w:val="22"/>
          <w:lang w:val="en-GB"/>
        </w:rPr>
        <w:t xml:space="preserve">The Georgia NSDP will </w:t>
      </w:r>
      <w:r w:rsidR="0043356C" w:rsidRPr="00DB4658">
        <w:rPr>
          <w:rFonts w:ascii="Arial" w:eastAsia="Batang" w:hAnsi="Arial" w:cs="Arial"/>
          <w:sz w:val="22"/>
          <w:szCs w:val="22"/>
          <w:lang w:val="en-GB"/>
        </w:rPr>
        <w:t xml:space="preserve">consider </w:t>
      </w:r>
      <w:r w:rsidRPr="00DB4658">
        <w:rPr>
          <w:rFonts w:ascii="Arial" w:eastAsia="Batang" w:hAnsi="Arial" w:cs="Arial"/>
          <w:sz w:val="22"/>
          <w:szCs w:val="22"/>
          <w:lang w:val="en-GB"/>
        </w:rPr>
        <w:t>a 2040 horizon</w:t>
      </w:r>
      <w:r w:rsidR="0043356C" w:rsidRPr="00DB4658">
        <w:rPr>
          <w:rFonts w:ascii="Arial" w:eastAsia="Batang" w:hAnsi="Arial" w:cs="Arial"/>
          <w:sz w:val="22"/>
          <w:szCs w:val="22"/>
          <w:lang w:val="en-GB"/>
        </w:rPr>
        <w:t>. I</w:t>
      </w:r>
      <w:r w:rsidRPr="00DB4658">
        <w:rPr>
          <w:rFonts w:ascii="Arial" w:eastAsia="Batang" w:hAnsi="Arial" w:cs="Arial"/>
          <w:sz w:val="22"/>
          <w:szCs w:val="22"/>
          <w:lang w:val="en-GB"/>
        </w:rPr>
        <w:t xml:space="preserve">t will </w:t>
      </w:r>
      <w:r w:rsidR="0043356C" w:rsidRPr="00DB4658">
        <w:rPr>
          <w:rFonts w:ascii="Arial" w:eastAsia="Batang" w:hAnsi="Arial" w:cs="Arial"/>
          <w:sz w:val="22"/>
          <w:szCs w:val="22"/>
          <w:lang w:val="en-GB"/>
        </w:rPr>
        <w:t xml:space="preserve">(i) </w:t>
      </w:r>
      <w:r w:rsidRPr="00DB4658">
        <w:rPr>
          <w:rFonts w:ascii="Arial" w:hAnsi="Arial" w:cs="Arial"/>
          <w:sz w:val="22"/>
          <w:szCs w:val="22"/>
          <w:lang w:val="en-US"/>
        </w:rPr>
        <w:t xml:space="preserve">guide the optimal use available resources for the benefits of all Georgians, </w:t>
      </w:r>
      <w:r w:rsidR="0043356C" w:rsidRPr="00DB4658">
        <w:rPr>
          <w:rFonts w:ascii="Arial" w:hAnsi="Arial" w:cs="Arial"/>
          <w:sz w:val="22"/>
          <w:szCs w:val="22"/>
          <w:lang w:val="en-US"/>
        </w:rPr>
        <w:t xml:space="preserve">(ii) </w:t>
      </w:r>
      <w:r w:rsidRPr="00DB4658">
        <w:rPr>
          <w:rFonts w:ascii="Arial" w:hAnsi="Arial" w:cs="Arial"/>
          <w:sz w:val="22"/>
          <w:szCs w:val="22"/>
          <w:lang w:val="en-US"/>
        </w:rPr>
        <w:t xml:space="preserve">act as a </w:t>
      </w:r>
      <w:r w:rsidR="0043356C" w:rsidRPr="00DB4658">
        <w:rPr>
          <w:rFonts w:ascii="Arial" w:hAnsi="Arial" w:cs="Arial"/>
          <w:sz w:val="22"/>
          <w:szCs w:val="22"/>
          <w:lang w:val="en-US"/>
        </w:rPr>
        <w:t>reference framework</w:t>
      </w:r>
      <w:r w:rsidRPr="00DB4658">
        <w:rPr>
          <w:rFonts w:ascii="Arial" w:hAnsi="Arial" w:cs="Arial"/>
          <w:sz w:val="22"/>
          <w:szCs w:val="22"/>
          <w:lang w:val="en-US"/>
        </w:rPr>
        <w:t xml:space="preserve"> for sector </w:t>
      </w:r>
      <w:r w:rsidR="00F044F7" w:rsidRPr="00DB4658">
        <w:rPr>
          <w:rFonts w:ascii="Arial" w:hAnsi="Arial" w:cs="Arial"/>
          <w:sz w:val="22"/>
          <w:szCs w:val="22"/>
          <w:lang w:val="en-US"/>
        </w:rPr>
        <w:t>policies,</w:t>
      </w:r>
      <w:r w:rsidRPr="00DB4658">
        <w:rPr>
          <w:rFonts w:ascii="Arial" w:hAnsi="Arial" w:cs="Arial"/>
          <w:sz w:val="22"/>
          <w:szCs w:val="22"/>
          <w:lang w:val="en-US"/>
        </w:rPr>
        <w:t xml:space="preserve"> </w:t>
      </w:r>
      <w:r w:rsidR="0043356C" w:rsidRPr="00DB4658">
        <w:rPr>
          <w:rFonts w:ascii="Arial" w:hAnsi="Arial" w:cs="Arial"/>
          <w:sz w:val="22"/>
          <w:szCs w:val="22"/>
          <w:lang w:val="en-US"/>
        </w:rPr>
        <w:t xml:space="preserve">(iii) </w:t>
      </w:r>
      <w:r w:rsidRPr="00DB4658">
        <w:rPr>
          <w:rFonts w:ascii="Arial" w:hAnsi="Arial" w:cs="Arial"/>
          <w:sz w:val="22"/>
          <w:szCs w:val="22"/>
          <w:lang w:val="en-US"/>
        </w:rPr>
        <w:t>balance</w:t>
      </w:r>
      <w:r w:rsidR="00D516AD" w:rsidRPr="00DB4658">
        <w:rPr>
          <w:rFonts w:ascii="Arial" w:hAnsi="Arial" w:cs="Arial"/>
          <w:sz w:val="22"/>
          <w:szCs w:val="22"/>
          <w:lang w:val="en-US"/>
        </w:rPr>
        <w:t xml:space="preserve"> </w:t>
      </w:r>
      <w:r w:rsidR="0043356C" w:rsidRPr="00DB4658">
        <w:rPr>
          <w:rFonts w:ascii="Arial" w:hAnsi="Arial" w:cs="Arial"/>
          <w:sz w:val="22"/>
          <w:szCs w:val="22"/>
          <w:lang w:val="en-US"/>
        </w:rPr>
        <w:t>national strategic goals with local development aspirations</w:t>
      </w:r>
      <w:r w:rsidRPr="00DB4658">
        <w:rPr>
          <w:rFonts w:ascii="Arial" w:hAnsi="Arial" w:cs="Arial"/>
          <w:sz w:val="22"/>
          <w:szCs w:val="22"/>
          <w:lang w:val="en-US"/>
        </w:rPr>
        <w:t xml:space="preserve">, and </w:t>
      </w:r>
      <w:r w:rsidR="0043356C" w:rsidRPr="00DB4658">
        <w:rPr>
          <w:rFonts w:ascii="Arial" w:hAnsi="Arial" w:cs="Arial"/>
          <w:sz w:val="22"/>
          <w:szCs w:val="22"/>
          <w:lang w:val="en-US"/>
        </w:rPr>
        <w:t xml:space="preserve">(iv) </w:t>
      </w:r>
      <w:r w:rsidRPr="00DB4658">
        <w:rPr>
          <w:rFonts w:ascii="Arial" w:hAnsi="Arial" w:cs="Arial"/>
          <w:sz w:val="22"/>
          <w:szCs w:val="22"/>
          <w:lang w:val="en-US"/>
        </w:rPr>
        <w:t>prepare for resilient and low-carbon development. Spatial</w:t>
      </w:r>
      <w:r w:rsidR="00147203" w:rsidRPr="00DB4658">
        <w:rPr>
          <w:rFonts w:ascii="Arial" w:eastAsia="Batang" w:hAnsi="Arial" w:cs="Arial"/>
          <w:sz w:val="22"/>
          <w:szCs w:val="22"/>
          <w:lang w:val="en-GB"/>
        </w:rPr>
        <w:t xml:space="preserve"> planning typically answers the question about how the main development </w:t>
      </w:r>
      <w:r w:rsidR="0043356C" w:rsidRPr="00DB4658">
        <w:rPr>
          <w:rFonts w:ascii="Arial" w:eastAsia="Batang" w:hAnsi="Arial" w:cs="Arial"/>
          <w:sz w:val="22"/>
          <w:szCs w:val="22"/>
          <w:lang w:val="en-GB"/>
        </w:rPr>
        <w:t xml:space="preserve">directions </w:t>
      </w:r>
      <w:r w:rsidR="00147203" w:rsidRPr="00DB4658">
        <w:rPr>
          <w:rFonts w:ascii="Arial" w:eastAsia="Batang" w:hAnsi="Arial" w:cs="Arial"/>
          <w:sz w:val="22"/>
          <w:szCs w:val="22"/>
          <w:lang w:val="en-GB"/>
        </w:rPr>
        <w:t xml:space="preserve">should </w:t>
      </w:r>
      <w:r w:rsidR="0043356C" w:rsidRPr="00DB4658">
        <w:rPr>
          <w:rFonts w:ascii="Arial" w:eastAsia="Batang" w:hAnsi="Arial" w:cs="Arial"/>
          <w:sz w:val="22"/>
          <w:szCs w:val="22"/>
          <w:lang w:val="en-GB"/>
        </w:rPr>
        <w:t>look like in</w:t>
      </w:r>
      <w:r w:rsidR="00147203" w:rsidRPr="00DB4658">
        <w:rPr>
          <w:rFonts w:ascii="Arial" w:eastAsia="Batang" w:hAnsi="Arial" w:cs="Arial"/>
          <w:sz w:val="22"/>
          <w:szCs w:val="22"/>
          <w:lang w:val="en-GB"/>
        </w:rPr>
        <w:t xml:space="preserve"> the next 15-20 years. </w:t>
      </w:r>
      <w:r w:rsidRPr="00DB4658">
        <w:rPr>
          <w:rFonts w:ascii="Arial" w:eastAsia="Batang" w:hAnsi="Arial" w:cs="Arial"/>
          <w:sz w:val="22"/>
          <w:szCs w:val="22"/>
          <w:lang w:val="en-GB"/>
        </w:rPr>
        <w:t xml:space="preserve">The consultant shall </w:t>
      </w:r>
      <w:r w:rsidR="0043356C" w:rsidRPr="00DB4658">
        <w:rPr>
          <w:rFonts w:ascii="Arial" w:eastAsia="Batang" w:hAnsi="Arial" w:cs="Arial"/>
          <w:sz w:val="22"/>
          <w:szCs w:val="22"/>
          <w:lang w:val="en-GB"/>
        </w:rPr>
        <w:t xml:space="preserve">consider </w:t>
      </w:r>
      <w:r w:rsidRPr="00DB4658">
        <w:rPr>
          <w:rFonts w:ascii="Arial" w:eastAsia="Batang" w:hAnsi="Arial" w:cs="Arial"/>
          <w:sz w:val="22"/>
          <w:szCs w:val="22"/>
          <w:lang w:val="en-GB"/>
        </w:rPr>
        <w:t>during the spatial planning process the</w:t>
      </w:r>
      <w:r w:rsidR="00147203" w:rsidRPr="00DB4658">
        <w:rPr>
          <w:rFonts w:ascii="Arial" w:eastAsia="Batang" w:hAnsi="Arial" w:cs="Arial"/>
          <w:sz w:val="22"/>
          <w:szCs w:val="22"/>
          <w:lang w:val="en-GB"/>
        </w:rPr>
        <w:t xml:space="preserve"> various unique features </w:t>
      </w:r>
      <w:r w:rsidRPr="00DB4658">
        <w:rPr>
          <w:rFonts w:ascii="Arial" w:eastAsia="Batang" w:hAnsi="Arial" w:cs="Arial"/>
          <w:sz w:val="22"/>
          <w:szCs w:val="22"/>
          <w:lang w:val="en-GB"/>
        </w:rPr>
        <w:t>of Georgia</w:t>
      </w:r>
      <w:r w:rsidR="00147203" w:rsidRPr="00DB4658">
        <w:rPr>
          <w:rFonts w:ascii="Arial" w:eastAsia="Batang" w:hAnsi="Arial" w:cs="Arial"/>
          <w:sz w:val="22"/>
          <w:szCs w:val="22"/>
          <w:lang w:val="en-GB"/>
        </w:rPr>
        <w:t>, such as</w:t>
      </w:r>
      <w:r w:rsidR="00531BED" w:rsidRPr="00DB4658">
        <w:rPr>
          <w:rFonts w:ascii="Arial" w:eastAsia="Batang" w:hAnsi="Arial" w:cs="Arial"/>
          <w:sz w:val="22"/>
          <w:szCs w:val="22"/>
          <w:lang w:val="en-GB"/>
        </w:rPr>
        <w:t xml:space="preserve"> geography and topography, demography and </w:t>
      </w:r>
      <w:r w:rsidR="00006747" w:rsidRPr="00DB4658">
        <w:rPr>
          <w:rFonts w:ascii="Arial" w:eastAsia="Batang" w:hAnsi="Arial" w:cs="Arial"/>
          <w:sz w:val="22"/>
          <w:szCs w:val="22"/>
          <w:lang w:val="en-GB"/>
        </w:rPr>
        <w:t>society</w:t>
      </w:r>
      <w:r w:rsidR="00531BED" w:rsidRPr="00DB4658">
        <w:rPr>
          <w:rFonts w:ascii="Arial" w:eastAsia="Batang" w:hAnsi="Arial" w:cs="Arial"/>
          <w:sz w:val="22"/>
          <w:szCs w:val="22"/>
          <w:lang w:val="en-GB"/>
        </w:rPr>
        <w:t>, urban structure, climate change</w:t>
      </w:r>
      <w:r w:rsidR="0043356C" w:rsidRPr="00DB4658">
        <w:rPr>
          <w:rFonts w:ascii="Arial" w:eastAsia="Batang" w:hAnsi="Arial" w:cs="Arial"/>
          <w:sz w:val="22"/>
          <w:szCs w:val="22"/>
          <w:lang w:val="en-GB"/>
        </w:rPr>
        <w:t xml:space="preserve"> vulnerabilities and</w:t>
      </w:r>
      <w:r w:rsidR="00531BED" w:rsidRPr="00DB4658">
        <w:rPr>
          <w:rFonts w:ascii="Arial" w:eastAsia="Batang" w:hAnsi="Arial" w:cs="Arial"/>
          <w:sz w:val="22"/>
          <w:szCs w:val="22"/>
          <w:lang w:val="en-GB"/>
        </w:rPr>
        <w:t xml:space="preserve"> impact, regional integration and geopolitical context, </w:t>
      </w:r>
      <w:r w:rsidR="00531BED" w:rsidRPr="00DB4658">
        <w:rPr>
          <w:rFonts w:ascii="Arial" w:hAnsi="Arial" w:cs="Arial"/>
          <w:sz w:val="22"/>
          <w:szCs w:val="22"/>
          <w:lang w:val="en-US"/>
        </w:rPr>
        <w:t xml:space="preserve">economy and jobs, major </w:t>
      </w:r>
      <w:r w:rsidR="0043356C" w:rsidRPr="00DB4658">
        <w:rPr>
          <w:rFonts w:ascii="Arial" w:hAnsi="Arial" w:cs="Arial"/>
          <w:sz w:val="22"/>
          <w:szCs w:val="22"/>
          <w:lang w:val="en-US"/>
        </w:rPr>
        <w:t xml:space="preserve">economic and social </w:t>
      </w:r>
      <w:r w:rsidR="00531BED" w:rsidRPr="00DB4658">
        <w:rPr>
          <w:rFonts w:ascii="Arial" w:hAnsi="Arial" w:cs="Arial"/>
          <w:sz w:val="22"/>
          <w:szCs w:val="22"/>
          <w:lang w:val="en-US"/>
        </w:rPr>
        <w:t xml:space="preserve">infrastructure, natural assets, cultural heritage, </w:t>
      </w:r>
      <w:r w:rsidR="00386BC9" w:rsidRPr="00DB4658">
        <w:rPr>
          <w:rFonts w:ascii="Arial" w:hAnsi="Arial" w:cs="Arial"/>
          <w:sz w:val="22"/>
          <w:szCs w:val="22"/>
          <w:lang w:val="en-US"/>
        </w:rPr>
        <w:t>governance,</w:t>
      </w:r>
      <w:r w:rsidR="00531BED" w:rsidRPr="00DB4658">
        <w:rPr>
          <w:rFonts w:ascii="Arial" w:hAnsi="Arial" w:cs="Arial"/>
          <w:sz w:val="22"/>
          <w:szCs w:val="22"/>
          <w:lang w:val="en-US"/>
        </w:rPr>
        <w:t xml:space="preserve"> and institutional challenges.</w:t>
      </w:r>
    </w:p>
    <w:p w14:paraId="7CBB0E23" w14:textId="77777777" w:rsidR="00531BED" w:rsidRPr="00DB4658" w:rsidRDefault="00531BED" w:rsidP="00D516AD">
      <w:pPr>
        <w:pStyle w:val="ListParagraph"/>
        <w:ind w:left="360"/>
        <w:jc w:val="both"/>
      </w:pPr>
    </w:p>
    <w:p w14:paraId="3689F9A9" w14:textId="45DA6295" w:rsidR="00F02B9C" w:rsidRPr="00DB4658" w:rsidRDefault="00531BED" w:rsidP="00D516AD">
      <w:pPr>
        <w:pStyle w:val="ListParagraph"/>
        <w:numPr>
          <w:ilvl w:val="0"/>
          <w:numId w:val="3"/>
        </w:numPr>
        <w:tabs>
          <w:tab w:val="clear" w:pos="720"/>
          <w:tab w:val="num" w:pos="360"/>
        </w:tabs>
        <w:ind w:left="0" w:firstLine="0"/>
        <w:jc w:val="both"/>
        <w:rPr>
          <w:rFonts w:ascii="Arial" w:eastAsia="Batang" w:hAnsi="Arial" w:cs="Arial"/>
          <w:sz w:val="22"/>
          <w:szCs w:val="22"/>
          <w:lang w:val="en-GB"/>
        </w:rPr>
      </w:pPr>
      <w:r w:rsidRPr="00DB4658">
        <w:rPr>
          <w:rFonts w:ascii="Arial" w:eastAsia="Batang" w:hAnsi="Arial" w:cs="Arial"/>
          <w:b/>
          <w:bCs/>
          <w:sz w:val="22"/>
          <w:szCs w:val="22"/>
          <w:lang w:val="en-GB"/>
        </w:rPr>
        <w:t>Geography and topography</w:t>
      </w:r>
      <w:r w:rsidR="00006747" w:rsidRPr="00DB4658">
        <w:rPr>
          <w:rFonts w:ascii="Arial" w:eastAsia="Batang" w:hAnsi="Arial" w:cs="Arial"/>
          <w:sz w:val="22"/>
          <w:szCs w:val="22"/>
          <w:lang w:val="en-GB"/>
        </w:rPr>
        <w:t>.</w:t>
      </w:r>
      <w:r w:rsidRPr="00DB4658">
        <w:rPr>
          <w:rFonts w:ascii="Arial" w:eastAsia="Batang" w:hAnsi="Arial" w:cs="Arial"/>
          <w:sz w:val="22"/>
          <w:szCs w:val="22"/>
          <w:lang w:val="en-GB"/>
        </w:rPr>
        <w:t xml:space="preserve"> </w:t>
      </w:r>
      <w:r w:rsidR="00F02B9C" w:rsidRPr="00DB4658">
        <w:rPr>
          <w:rFonts w:ascii="Arial" w:eastAsia="Batang" w:hAnsi="Arial" w:cs="Arial"/>
          <w:sz w:val="22"/>
          <w:szCs w:val="22"/>
          <w:lang w:val="en-GB"/>
        </w:rPr>
        <w:t xml:space="preserve">Georgia has </w:t>
      </w:r>
      <w:r w:rsidR="006E7E98" w:rsidRPr="00DB4658">
        <w:rPr>
          <w:rFonts w:ascii="Arial" w:eastAsia="Batang" w:hAnsi="Arial" w:cs="Arial"/>
          <w:sz w:val="22"/>
          <w:szCs w:val="22"/>
          <w:lang w:val="en-GB"/>
        </w:rPr>
        <w:t>a diverse</w:t>
      </w:r>
      <w:r w:rsidR="00F02B9C" w:rsidRPr="00DB4658">
        <w:rPr>
          <w:rFonts w:ascii="Arial" w:eastAsia="Batang" w:hAnsi="Arial" w:cs="Arial"/>
          <w:sz w:val="22"/>
          <w:szCs w:val="22"/>
          <w:lang w:val="en-GB"/>
        </w:rPr>
        <w:t xml:space="preserve"> topography and climate</w:t>
      </w:r>
      <w:r w:rsidR="003B5255" w:rsidRPr="00DB4658">
        <w:rPr>
          <w:rFonts w:ascii="Arial" w:eastAsia="Batang" w:hAnsi="Arial" w:cs="Arial"/>
          <w:sz w:val="22"/>
          <w:szCs w:val="22"/>
          <w:lang w:val="en-GB"/>
        </w:rPr>
        <w:t>, with m</w:t>
      </w:r>
      <w:r w:rsidR="00F02B9C" w:rsidRPr="00DB4658">
        <w:rPr>
          <w:rFonts w:ascii="Arial" w:eastAsia="Batang" w:hAnsi="Arial" w:cs="Arial"/>
          <w:sz w:val="22"/>
          <w:szCs w:val="22"/>
          <w:lang w:val="en-GB"/>
        </w:rPr>
        <w:t>ountains a</w:t>
      </w:r>
      <w:r w:rsidR="003B5255" w:rsidRPr="00DB4658">
        <w:rPr>
          <w:rFonts w:ascii="Arial" w:eastAsia="Batang" w:hAnsi="Arial" w:cs="Arial"/>
          <w:sz w:val="22"/>
          <w:szCs w:val="22"/>
          <w:lang w:val="en-GB"/>
        </w:rPr>
        <w:t xml:space="preserve">s </w:t>
      </w:r>
      <w:r w:rsidR="00F02B9C" w:rsidRPr="00DB4658">
        <w:rPr>
          <w:rFonts w:ascii="Arial" w:eastAsia="Batang" w:hAnsi="Arial" w:cs="Arial"/>
          <w:sz w:val="22"/>
          <w:szCs w:val="22"/>
          <w:lang w:val="en-GB"/>
        </w:rPr>
        <w:t>the dominant geographic feature. The Likhi Range divides the country east and west. The Greater Caucasus Mountain Range is dominated by numerous glaciers and the south is bounded by the Lesser Caucasus Mountains, which runs parallel to the Turkish and Armenian borders. This creates natural barriers</w:t>
      </w:r>
      <w:r w:rsidR="003B5255" w:rsidRPr="00DB4658">
        <w:rPr>
          <w:rFonts w:ascii="Arial" w:eastAsia="Batang" w:hAnsi="Arial" w:cs="Arial"/>
          <w:sz w:val="22"/>
          <w:szCs w:val="22"/>
          <w:lang w:val="en-GB"/>
        </w:rPr>
        <w:t>, generating</w:t>
      </w:r>
      <w:r w:rsidR="00F02B9C" w:rsidRPr="00DB4658">
        <w:rPr>
          <w:rFonts w:ascii="Arial" w:eastAsia="Batang" w:hAnsi="Arial" w:cs="Arial"/>
          <w:sz w:val="22"/>
          <w:szCs w:val="22"/>
          <w:lang w:val="en-GB"/>
        </w:rPr>
        <w:t xml:space="preserve"> cultural and linguistic differences among regions, </w:t>
      </w:r>
      <w:r w:rsidR="003B5255" w:rsidRPr="00DB4658">
        <w:rPr>
          <w:rFonts w:ascii="Arial" w:eastAsia="Batang" w:hAnsi="Arial" w:cs="Arial"/>
          <w:sz w:val="22"/>
          <w:szCs w:val="22"/>
          <w:lang w:val="en-GB"/>
        </w:rPr>
        <w:t xml:space="preserve">and it also hosts mountainous areas and </w:t>
      </w:r>
      <w:r w:rsidR="00F02B9C" w:rsidRPr="00DB4658">
        <w:rPr>
          <w:rFonts w:ascii="Arial" w:eastAsia="Batang" w:hAnsi="Arial" w:cs="Arial"/>
          <w:sz w:val="22"/>
          <w:szCs w:val="22"/>
          <w:lang w:val="en-GB"/>
        </w:rPr>
        <w:t>villages</w:t>
      </w:r>
      <w:r w:rsidR="003B5255" w:rsidRPr="00DB4658">
        <w:rPr>
          <w:rFonts w:ascii="Arial" w:eastAsia="Batang" w:hAnsi="Arial" w:cs="Arial"/>
          <w:sz w:val="22"/>
          <w:szCs w:val="22"/>
          <w:lang w:val="en-GB"/>
        </w:rPr>
        <w:t xml:space="preserve">, some of them </w:t>
      </w:r>
      <w:r w:rsidR="00F02B9C" w:rsidRPr="00DB4658">
        <w:rPr>
          <w:rFonts w:ascii="Arial" w:eastAsia="Batang" w:hAnsi="Arial" w:cs="Arial"/>
          <w:sz w:val="22"/>
          <w:szCs w:val="22"/>
          <w:lang w:val="en-GB"/>
        </w:rPr>
        <w:t xml:space="preserve">virtually isolated during winter because of their </w:t>
      </w:r>
      <w:r w:rsidR="0043356C" w:rsidRPr="00DB4658">
        <w:rPr>
          <w:rFonts w:ascii="Arial" w:eastAsia="Batang" w:hAnsi="Arial" w:cs="Arial"/>
          <w:sz w:val="22"/>
          <w:szCs w:val="22"/>
          <w:lang w:val="en-GB"/>
        </w:rPr>
        <w:t xml:space="preserve">location </w:t>
      </w:r>
      <w:r w:rsidR="00F02B9C" w:rsidRPr="00DB4658">
        <w:rPr>
          <w:rFonts w:ascii="Arial" w:eastAsia="Batang" w:hAnsi="Arial" w:cs="Arial"/>
          <w:sz w:val="22"/>
          <w:szCs w:val="22"/>
          <w:lang w:val="en-GB"/>
        </w:rPr>
        <w:t xml:space="preserve">and </w:t>
      </w:r>
      <w:r w:rsidR="0043356C" w:rsidRPr="00DB4658">
        <w:rPr>
          <w:rFonts w:ascii="Arial" w:eastAsia="Batang" w:hAnsi="Arial" w:cs="Arial"/>
          <w:sz w:val="22"/>
          <w:szCs w:val="22"/>
          <w:lang w:val="en-GB"/>
        </w:rPr>
        <w:t>limited</w:t>
      </w:r>
      <w:r w:rsidR="00F02B9C" w:rsidRPr="00DB4658">
        <w:rPr>
          <w:rFonts w:ascii="Arial" w:eastAsia="Batang" w:hAnsi="Arial" w:cs="Arial"/>
          <w:sz w:val="22"/>
          <w:szCs w:val="22"/>
          <w:lang w:val="en-GB"/>
        </w:rPr>
        <w:t xml:space="preserve"> transportation infrastructure. Earthquakes and landslides in mountainous areas present a significant threat to life and property. Climatic zones are determined by </w:t>
      </w:r>
      <w:r w:rsidR="0043356C" w:rsidRPr="00DB4658">
        <w:rPr>
          <w:rFonts w:ascii="Arial" w:eastAsia="Batang" w:hAnsi="Arial" w:cs="Arial"/>
          <w:sz w:val="22"/>
          <w:szCs w:val="22"/>
          <w:lang w:val="en-GB"/>
        </w:rPr>
        <w:t xml:space="preserve">altitude and </w:t>
      </w:r>
      <w:r w:rsidR="00F02B9C" w:rsidRPr="00DB4658">
        <w:rPr>
          <w:rFonts w:ascii="Arial" w:eastAsia="Batang" w:hAnsi="Arial" w:cs="Arial"/>
          <w:sz w:val="22"/>
          <w:szCs w:val="22"/>
          <w:lang w:val="en-GB"/>
        </w:rPr>
        <w:t xml:space="preserve">distance from the Black Sea. Western Georgia's landscape ranges from low-land marsh-forests, swamps, and temperate rain forests to eternal snows and glaciers, while the eastern part of the country contains a small segment of semi-arid plains. </w:t>
      </w:r>
      <w:r w:rsidR="00F26871" w:rsidRPr="00DB4658">
        <w:rPr>
          <w:rFonts w:ascii="Arial" w:eastAsia="Batang" w:hAnsi="Arial" w:cs="Arial"/>
          <w:sz w:val="22"/>
          <w:szCs w:val="22"/>
          <w:lang w:val="en-GB"/>
        </w:rPr>
        <w:t>The coastline of Georgia is 310 km long, of which</w:t>
      </w:r>
      <w:r w:rsidR="001B0FCE" w:rsidRPr="00DB4658">
        <w:rPr>
          <w:rFonts w:ascii="Arial" w:eastAsia="Batang" w:hAnsi="Arial" w:cs="Arial"/>
          <w:sz w:val="22"/>
          <w:szCs w:val="22"/>
          <w:lang w:val="en-GB"/>
        </w:rPr>
        <w:t xml:space="preserve"> 53km is in Guria and Samegrelo,</w:t>
      </w:r>
      <w:r w:rsidR="00F26871" w:rsidRPr="00DB4658">
        <w:rPr>
          <w:rFonts w:ascii="Arial" w:eastAsia="Batang" w:hAnsi="Arial" w:cs="Arial"/>
          <w:sz w:val="22"/>
          <w:szCs w:val="22"/>
          <w:lang w:val="en-GB"/>
        </w:rPr>
        <w:t xml:space="preserve"> 57 km is in </w:t>
      </w:r>
      <w:r w:rsidR="001B0FCE" w:rsidRPr="00DB4658">
        <w:rPr>
          <w:rFonts w:ascii="Arial" w:eastAsia="Batang" w:hAnsi="Arial" w:cs="Arial"/>
          <w:sz w:val="22"/>
          <w:szCs w:val="22"/>
          <w:lang w:val="en-GB"/>
        </w:rPr>
        <w:t xml:space="preserve">the Autonomous Republic of </w:t>
      </w:r>
      <w:r w:rsidR="00F26871" w:rsidRPr="00DB4658">
        <w:rPr>
          <w:rFonts w:ascii="Arial" w:eastAsia="Batang" w:hAnsi="Arial" w:cs="Arial"/>
          <w:sz w:val="22"/>
          <w:szCs w:val="22"/>
          <w:lang w:val="en-GB"/>
        </w:rPr>
        <w:t>Adjara</w:t>
      </w:r>
      <w:r w:rsidR="001B0FCE" w:rsidRPr="00DB4658">
        <w:rPr>
          <w:rFonts w:ascii="Arial" w:eastAsia="Batang" w:hAnsi="Arial" w:cs="Arial"/>
          <w:sz w:val="22"/>
          <w:szCs w:val="22"/>
          <w:lang w:val="en-GB"/>
        </w:rPr>
        <w:t xml:space="preserve"> </w:t>
      </w:r>
      <w:r w:rsidR="00F26871" w:rsidRPr="00DB4658">
        <w:rPr>
          <w:rFonts w:ascii="Arial" w:eastAsia="Batang" w:hAnsi="Arial" w:cs="Arial"/>
          <w:sz w:val="22"/>
          <w:szCs w:val="22"/>
          <w:lang w:val="en-GB"/>
        </w:rPr>
        <w:t xml:space="preserve">and 200km in </w:t>
      </w:r>
      <w:r w:rsidR="001B0FCE" w:rsidRPr="00DB4658">
        <w:rPr>
          <w:rFonts w:ascii="Arial" w:eastAsia="Batang" w:hAnsi="Arial" w:cs="Arial"/>
          <w:sz w:val="22"/>
          <w:szCs w:val="22"/>
          <w:lang w:val="en-GB"/>
        </w:rPr>
        <w:t xml:space="preserve">the Autonomous Republic of </w:t>
      </w:r>
      <w:r w:rsidR="00F26871" w:rsidRPr="00DB4658">
        <w:rPr>
          <w:rFonts w:ascii="Arial" w:eastAsia="Batang" w:hAnsi="Arial" w:cs="Arial"/>
          <w:sz w:val="22"/>
          <w:szCs w:val="22"/>
          <w:lang w:val="en-GB"/>
        </w:rPr>
        <w:t xml:space="preserve">Abkhazia. </w:t>
      </w:r>
    </w:p>
    <w:p w14:paraId="451F771E" w14:textId="77777777" w:rsidR="00A61188" w:rsidRPr="00DB4658" w:rsidRDefault="00A61188" w:rsidP="00A61188">
      <w:pPr>
        <w:pStyle w:val="ListParagraph"/>
        <w:rPr>
          <w:rFonts w:ascii="Arial" w:eastAsia="Batang" w:hAnsi="Arial" w:cs="Arial"/>
          <w:sz w:val="22"/>
          <w:szCs w:val="22"/>
          <w:lang w:val="en-GB"/>
        </w:rPr>
      </w:pPr>
    </w:p>
    <w:p w14:paraId="36732EB5" w14:textId="353F2714" w:rsidR="001E52DB" w:rsidRPr="00DB4658" w:rsidRDefault="000C73F4" w:rsidP="000D1EC4">
      <w:pPr>
        <w:pStyle w:val="ListParagraph"/>
        <w:numPr>
          <w:ilvl w:val="0"/>
          <w:numId w:val="3"/>
        </w:numPr>
        <w:tabs>
          <w:tab w:val="clear" w:pos="720"/>
          <w:tab w:val="left" w:pos="450"/>
        </w:tabs>
        <w:ind w:left="0" w:firstLine="0"/>
        <w:jc w:val="both"/>
        <w:rPr>
          <w:rFonts w:ascii="Arial" w:eastAsia="Batang" w:hAnsi="Arial" w:cs="Arial"/>
          <w:sz w:val="22"/>
          <w:szCs w:val="22"/>
          <w:lang w:val="en-GB"/>
        </w:rPr>
      </w:pPr>
      <w:bookmarkStart w:id="0" w:name="_Hlk130560688"/>
      <w:r w:rsidRPr="00DB4658">
        <w:rPr>
          <w:rFonts w:ascii="Arial" w:eastAsia="Batang" w:hAnsi="Arial" w:cs="Arial"/>
          <w:b/>
          <w:bCs/>
          <w:sz w:val="22"/>
          <w:szCs w:val="22"/>
          <w:lang w:val="en-GB"/>
        </w:rPr>
        <w:t>Demography</w:t>
      </w:r>
      <w:r w:rsidR="009E2B22" w:rsidRPr="00DB4658">
        <w:rPr>
          <w:rFonts w:ascii="Arial" w:eastAsia="Batang" w:hAnsi="Arial" w:cs="Arial"/>
          <w:b/>
          <w:bCs/>
          <w:sz w:val="22"/>
          <w:szCs w:val="22"/>
          <w:lang w:val="en-GB"/>
        </w:rPr>
        <w:t xml:space="preserve"> and society</w:t>
      </w:r>
      <w:r w:rsidR="00371966" w:rsidRPr="00DB4658">
        <w:rPr>
          <w:rFonts w:ascii="Arial" w:eastAsia="Batang" w:hAnsi="Arial" w:cs="Arial"/>
          <w:i/>
          <w:iCs/>
          <w:sz w:val="22"/>
          <w:szCs w:val="22"/>
          <w:lang w:val="en-GB"/>
        </w:rPr>
        <w:t>.</w:t>
      </w:r>
      <w:r w:rsidR="005F3435" w:rsidRPr="00DB4658">
        <w:rPr>
          <w:rFonts w:ascii="Arial" w:eastAsia="Batang" w:hAnsi="Arial" w:cs="Arial"/>
          <w:i/>
          <w:iCs/>
          <w:sz w:val="22"/>
          <w:szCs w:val="22"/>
          <w:lang w:val="en-GB"/>
        </w:rPr>
        <w:t xml:space="preserve"> </w:t>
      </w:r>
      <w:r w:rsidR="00DD28EC" w:rsidRPr="00DB4658">
        <w:rPr>
          <w:rFonts w:ascii="Arial" w:eastAsia="Batang" w:hAnsi="Arial" w:cs="Arial"/>
          <w:sz w:val="22"/>
          <w:szCs w:val="22"/>
          <w:lang w:val="en-GB"/>
        </w:rPr>
        <w:t xml:space="preserve">Since its independence, the country has experienced a significant population decline, from </w:t>
      </w:r>
      <w:r w:rsidR="001B0FCE" w:rsidRPr="00DB4658">
        <w:rPr>
          <w:rFonts w:ascii="Arial" w:eastAsia="Batang" w:hAnsi="Arial" w:cs="Arial"/>
          <w:sz w:val="22"/>
          <w:szCs w:val="22"/>
          <w:lang w:val="en-GB"/>
        </w:rPr>
        <w:t>5.4</w:t>
      </w:r>
      <w:r w:rsidR="00DD28EC" w:rsidRPr="00DB4658">
        <w:rPr>
          <w:rFonts w:ascii="Arial" w:eastAsia="Batang" w:hAnsi="Arial" w:cs="Arial"/>
          <w:sz w:val="22"/>
          <w:szCs w:val="22"/>
          <w:lang w:val="en-GB"/>
        </w:rPr>
        <w:t xml:space="preserve"> million inhabitants in </w:t>
      </w:r>
      <w:r w:rsidR="001B0FCE" w:rsidRPr="00DB4658">
        <w:rPr>
          <w:rFonts w:ascii="Arial" w:eastAsia="Batang" w:hAnsi="Arial" w:cs="Arial"/>
          <w:sz w:val="22"/>
          <w:szCs w:val="22"/>
          <w:lang w:val="en-GB"/>
        </w:rPr>
        <w:t xml:space="preserve">1989 </w:t>
      </w:r>
      <w:r w:rsidR="00DD28EC" w:rsidRPr="00DB4658">
        <w:rPr>
          <w:rFonts w:ascii="Arial" w:eastAsia="Batang" w:hAnsi="Arial" w:cs="Arial"/>
          <w:sz w:val="22"/>
          <w:szCs w:val="22"/>
          <w:lang w:val="en-GB"/>
        </w:rPr>
        <w:t>down to 3</w:t>
      </w:r>
      <w:r w:rsidR="001B0FCE" w:rsidRPr="00DB4658">
        <w:rPr>
          <w:rFonts w:ascii="Arial" w:eastAsia="Batang" w:hAnsi="Arial" w:cs="Arial"/>
          <w:sz w:val="22"/>
          <w:szCs w:val="22"/>
          <w:lang w:val="en-GB"/>
        </w:rPr>
        <w:t>.</w:t>
      </w:r>
      <w:r w:rsidR="00DD28EC" w:rsidRPr="00DB4658">
        <w:rPr>
          <w:rFonts w:ascii="Arial" w:eastAsia="Batang" w:hAnsi="Arial" w:cs="Arial"/>
          <w:sz w:val="22"/>
          <w:szCs w:val="22"/>
          <w:lang w:val="en-GB"/>
        </w:rPr>
        <w:t>72 million inhabitants in 2021</w:t>
      </w:r>
      <w:r w:rsidR="00655EAC" w:rsidRPr="00DB4658">
        <w:rPr>
          <w:rStyle w:val="FootnoteReference"/>
          <w:rFonts w:ascii="Arial" w:eastAsia="Batang" w:hAnsi="Arial" w:cs="Arial"/>
          <w:sz w:val="22"/>
          <w:szCs w:val="22"/>
          <w:lang w:val="en-GB"/>
        </w:rPr>
        <w:footnoteReference w:id="3"/>
      </w:r>
      <w:r w:rsidR="00DD28EC" w:rsidRPr="00DB4658">
        <w:rPr>
          <w:rFonts w:ascii="Arial" w:eastAsia="Batang" w:hAnsi="Arial" w:cs="Arial"/>
          <w:sz w:val="22"/>
          <w:szCs w:val="22"/>
          <w:lang w:val="en-GB"/>
        </w:rPr>
        <w:t>, due to decline in natural population growth and large-scale outmigration</w:t>
      </w:r>
      <w:r w:rsidR="00F428A3" w:rsidRPr="00DB4658">
        <w:rPr>
          <w:rFonts w:ascii="Arial" w:eastAsia="Batang" w:hAnsi="Arial" w:cs="Arial"/>
          <w:sz w:val="22"/>
          <w:szCs w:val="22"/>
          <w:lang w:val="en-GB"/>
        </w:rPr>
        <w:t xml:space="preserve"> </w:t>
      </w:r>
      <w:r w:rsidR="000556AD" w:rsidRPr="00DB4658">
        <w:rPr>
          <w:rFonts w:ascii="Arial" w:eastAsia="Batang" w:hAnsi="Arial" w:cs="Arial"/>
          <w:sz w:val="22"/>
          <w:szCs w:val="22"/>
          <w:lang w:val="en-GB"/>
        </w:rPr>
        <w:t xml:space="preserve">that </w:t>
      </w:r>
      <w:r w:rsidR="00F428A3" w:rsidRPr="00DB4658">
        <w:rPr>
          <w:rFonts w:ascii="Arial" w:eastAsia="Batang" w:hAnsi="Arial" w:cs="Arial"/>
          <w:sz w:val="22"/>
          <w:szCs w:val="22"/>
          <w:lang w:val="en-GB"/>
        </w:rPr>
        <w:t>sharply decreased after 2015</w:t>
      </w:r>
      <w:r w:rsidR="00DD28EC" w:rsidRPr="00DB4658">
        <w:rPr>
          <w:rFonts w:ascii="Arial" w:eastAsia="Batang" w:hAnsi="Arial" w:cs="Arial"/>
          <w:sz w:val="22"/>
          <w:szCs w:val="22"/>
          <w:lang w:val="en-GB"/>
        </w:rPr>
        <w:t xml:space="preserve">. </w:t>
      </w:r>
      <w:r w:rsidR="00AC3B4B" w:rsidRPr="00DB4658">
        <w:rPr>
          <w:rStyle w:val="cf01"/>
          <w:rFonts w:ascii="Arial" w:hAnsi="Arial" w:cs="Arial"/>
          <w:sz w:val="22"/>
          <w:szCs w:val="22"/>
        </w:rPr>
        <w:t xml:space="preserve">As a result of armed conflict, a large wave of internal displacement in Georgia took place in the beginning of 1990s (Abkhazia conflict), followed by other displacement as a result of Russian-Georgian war of 2008. As of October 2017, there are 277,398 registered </w:t>
      </w:r>
      <w:r w:rsidR="00AC3B4B" w:rsidRPr="00DB4658">
        <w:rPr>
          <w:rStyle w:val="cf11"/>
          <w:rFonts w:ascii="Arial" w:hAnsi="Arial" w:cs="Arial"/>
          <w:sz w:val="22"/>
          <w:szCs w:val="22"/>
        </w:rPr>
        <w:t>Internally Displaced People (</w:t>
      </w:r>
      <w:r w:rsidR="00AC3B4B" w:rsidRPr="00DB4658">
        <w:rPr>
          <w:rStyle w:val="cf01"/>
          <w:rFonts w:ascii="Arial" w:hAnsi="Arial" w:cs="Arial"/>
          <w:sz w:val="22"/>
          <w:szCs w:val="22"/>
        </w:rPr>
        <w:t>IDPs)</w:t>
      </w:r>
      <w:r w:rsidR="005A10F5" w:rsidRPr="00DB4658">
        <w:rPr>
          <w:rStyle w:val="cf01"/>
          <w:rFonts w:ascii="Arial" w:hAnsi="Arial" w:cs="Arial"/>
          <w:sz w:val="22"/>
          <w:szCs w:val="22"/>
        </w:rPr>
        <w:t>, who are in need of dedicated settelement policies</w:t>
      </w:r>
      <w:r w:rsidR="00AC3B4B" w:rsidRPr="00DB4658">
        <w:rPr>
          <w:rStyle w:val="cf01"/>
          <w:rFonts w:ascii="Arial" w:hAnsi="Arial" w:cs="Arial"/>
          <w:sz w:val="22"/>
          <w:szCs w:val="22"/>
        </w:rPr>
        <w:t xml:space="preserve">. </w:t>
      </w:r>
      <w:r w:rsidR="00B61A5C" w:rsidRPr="00DB4658">
        <w:rPr>
          <w:rFonts w:ascii="Arial" w:eastAsia="Batang" w:hAnsi="Arial" w:cs="Arial"/>
          <w:sz w:val="22"/>
          <w:szCs w:val="22"/>
          <w:lang w:val="en-GB"/>
        </w:rPr>
        <w:t>Around 1.</w:t>
      </w:r>
      <w:r w:rsidR="00655EAC" w:rsidRPr="00DB4658">
        <w:rPr>
          <w:rFonts w:ascii="Arial" w:eastAsia="Batang" w:hAnsi="Arial" w:cs="Arial"/>
          <w:sz w:val="22"/>
          <w:szCs w:val="22"/>
          <w:lang w:val="en-GB"/>
        </w:rPr>
        <w:t>4</w:t>
      </w:r>
      <w:r w:rsidR="00B61A5C" w:rsidRPr="00DB4658">
        <w:rPr>
          <w:rFonts w:ascii="Arial" w:eastAsia="Batang" w:hAnsi="Arial" w:cs="Arial"/>
          <w:sz w:val="22"/>
          <w:szCs w:val="22"/>
          <w:lang w:val="en-GB"/>
        </w:rPr>
        <w:t xml:space="preserve">M of Georgians </w:t>
      </w:r>
      <w:r w:rsidR="00655EAC" w:rsidRPr="00DB4658">
        <w:rPr>
          <w:rFonts w:ascii="Arial" w:eastAsia="Batang" w:hAnsi="Arial" w:cs="Arial"/>
          <w:sz w:val="22"/>
          <w:szCs w:val="22"/>
          <w:lang w:val="en-GB"/>
        </w:rPr>
        <w:t xml:space="preserve">are estimated to </w:t>
      </w:r>
      <w:r w:rsidR="00B61A5C" w:rsidRPr="00DB4658">
        <w:rPr>
          <w:rFonts w:ascii="Arial" w:eastAsia="Batang" w:hAnsi="Arial" w:cs="Arial"/>
          <w:sz w:val="22"/>
          <w:szCs w:val="22"/>
          <w:lang w:val="en-GB"/>
        </w:rPr>
        <w:t xml:space="preserve">live abroad, with the largest </w:t>
      </w:r>
      <w:r w:rsidR="00B61A5C" w:rsidRPr="00DB4658">
        <w:rPr>
          <w:rFonts w:ascii="Arial" w:eastAsia="Batang" w:hAnsi="Arial" w:cs="Arial"/>
          <w:sz w:val="22"/>
          <w:szCs w:val="22"/>
          <w:lang w:val="en-GB"/>
        </w:rPr>
        <w:lastRenderedPageBreak/>
        <w:t>Georgian communities outside Georgia in Turkey and Russia. As a share of GDP, remittances amounted to around 11</w:t>
      </w:r>
      <w:r w:rsidR="00242BEA" w:rsidRPr="00DB4658">
        <w:rPr>
          <w:rFonts w:ascii="Arial" w:eastAsia="Batang" w:hAnsi="Arial" w:cs="Arial"/>
          <w:sz w:val="22"/>
          <w:szCs w:val="22"/>
          <w:lang w:val="en-GB"/>
        </w:rPr>
        <w:t xml:space="preserve">% </w:t>
      </w:r>
      <w:r w:rsidR="00B61A5C" w:rsidRPr="00DB4658">
        <w:rPr>
          <w:rFonts w:ascii="Arial" w:eastAsia="Batang" w:hAnsi="Arial" w:cs="Arial"/>
          <w:sz w:val="22"/>
          <w:szCs w:val="22"/>
          <w:lang w:val="en-GB"/>
        </w:rPr>
        <w:t>in Georgia on average during 2015-18</w:t>
      </w:r>
      <w:r w:rsidR="00B61A5C" w:rsidRPr="00DB4658">
        <w:rPr>
          <w:rStyle w:val="FootnoteReference"/>
          <w:sz w:val="20"/>
        </w:rPr>
        <w:footnoteReference w:id="4"/>
      </w:r>
      <w:r w:rsidR="00B61A5C" w:rsidRPr="00DB4658">
        <w:rPr>
          <w:rFonts w:ascii="Arial" w:eastAsia="Batang" w:hAnsi="Arial" w:cs="Arial"/>
          <w:sz w:val="22"/>
          <w:szCs w:val="22"/>
          <w:lang w:val="en-GB"/>
        </w:rPr>
        <w:t xml:space="preserve">. </w:t>
      </w:r>
      <w:r w:rsidR="00F279B6" w:rsidRPr="00DB4658">
        <w:rPr>
          <w:rFonts w:ascii="Arial" w:eastAsia="Batang" w:hAnsi="Arial" w:cs="Arial"/>
          <w:sz w:val="22"/>
          <w:szCs w:val="22"/>
          <w:lang w:val="en-GB"/>
        </w:rPr>
        <w:t xml:space="preserve">It is also an ageing society, </w:t>
      </w:r>
      <w:r w:rsidR="00AC3B4B" w:rsidRPr="00DB4658">
        <w:rPr>
          <w:rFonts w:ascii="Arial" w:eastAsia="Batang" w:hAnsi="Arial" w:cs="Arial"/>
          <w:sz w:val="22"/>
          <w:szCs w:val="22"/>
          <w:lang w:val="en-GB"/>
        </w:rPr>
        <w:t>with</w:t>
      </w:r>
      <w:r w:rsidR="00E144DF" w:rsidRPr="00DB4658">
        <w:t xml:space="preserve"> </w:t>
      </w:r>
      <w:r w:rsidR="00E144DF" w:rsidRPr="00DB4658">
        <w:rPr>
          <w:rFonts w:ascii="Arial" w:hAnsi="Arial" w:cs="Arial"/>
          <w:sz w:val="22"/>
          <w:szCs w:val="18"/>
        </w:rPr>
        <w:t>projections suggest</w:t>
      </w:r>
      <w:r w:rsidR="00AC3B4B" w:rsidRPr="00DB4658">
        <w:rPr>
          <w:rFonts w:ascii="Arial" w:hAnsi="Arial" w:cs="Arial"/>
          <w:sz w:val="22"/>
          <w:szCs w:val="18"/>
        </w:rPr>
        <w:t>ing</w:t>
      </w:r>
      <w:r w:rsidR="00E144DF" w:rsidRPr="00DB4658">
        <w:rPr>
          <w:rFonts w:ascii="Arial" w:hAnsi="Arial" w:cs="Arial"/>
          <w:sz w:val="22"/>
          <w:szCs w:val="18"/>
        </w:rPr>
        <w:t xml:space="preserve"> that the share of persons 65 and older will reach 18.9</w:t>
      </w:r>
      <w:r w:rsidR="00AC3B4B" w:rsidRPr="00DB4658">
        <w:rPr>
          <w:rFonts w:ascii="Arial" w:hAnsi="Arial" w:cs="Arial"/>
          <w:sz w:val="22"/>
          <w:szCs w:val="18"/>
        </w:rPr>
        <w:t>%</w:t>
      </w:r>
      <w:r w:rsidR="00E144DF" w:rsidRPr="00DB4658">
        <w:rPr>
          <w:rFonts w:ascii="Arial" w:hAnsi="Arial" w:cs="Arial"/>
          <w:sz w:val="22"/>
          <w:szCs w:val="18"/>
        </w:rPr>
        <w:t xml:space="preserve"> in 2030 and will further increase to 25.3</w:t>
      </w:r>
      <w:r w:rsidR="00AC3B4B" w:rsidRPr="00DB4658">
        <w:rPr>
          <w:rFonts w:ascii="Arial" w:hAnsi="Arial" w:cs="Arial"/>
          <w:sz w:val="22"/>
          <w:szCs w:val="18"/>
        </w:rPr>
        <w:t xml:space="preserve">% </w:t>
      </w:r>
      <w:r w:rsidR="00E144DF" w:rsidRPr="00DB4658">
        <w:rPr>
          <w:rFonts w:ascii="Arial" w:hAnsi="Arial" w:cs="Arial"/>
          <w:sz w:val="22"/>
          <w:szCs w:val="18"/>
        </w:rPr>
        <w:t>– to one in four persons – in 2050</w:t>
      </w:r>
      <w:r w:rsidR="00E53B56" w:rsidRPr="00DB4658">
        <w:rPr>
          <w:rStyle w:val="FootnoteReference"/>
          <w:rFonts w:ascii="Arial" w:hAnsi="Arial" w:cs="Arial"/>
          <w:sz w:val="22"/>
          <w:szCs w:val="18"/>
        </w:rPr>
        <w:footnoteReference w:id="5"/>
      </w:r>
      <w:r w:rsidR="00E144DF" w:rsidRPr="00DB4658">
        <w:rPr>
          <w:rFonts w:ascii="Arial" w:hAnsi="Arial" w:cs="Arial"/>
          <w:sz w:val="22"/>
          <w:szCs w:val="18"/>
        </w:rPr>
        <w:t>.</w:t>
      </w:r>
      <w:r w:rsidR="00E144DF" w:rsidRPr="00DB4658">
        <w:rPr>
          <w:rFonts w:ascii="Arial" w:eastAsia="Batang" w:hAnsi="Arial" w:cs="Arial"/>
          <w:sz w:val="20"/>
          <w:lang w:val="en-GB"/>
        </w:rPr>
        <w:t xml:space="preserve"> </w:t>
      </w:r>
      <w:r w:rsidR="00DD28EC" w:rsidRPr="00DB4658">
        <w:rPr>
          <w:rFonts w:ascii="Arial" w:eastAsia="Batang" w:hAnsi="Arial" w:cs="Arial"/>
          <w:sz w:val="22"/>
          <w:szCs w:val="22"/>
          <w:lang w:val="en-GB"/>
        </w:rPr>
        <w:t>Th</w:t>
      </w:r>
      <w:r w:rsidR="00F279B6" w:rsidRPr="00DB4658">
        <w:rPr>
          <w:rFonts w:ascii="Arial" w:eastAsia="Batang" w:hAnsi="Arial" w:cs="Arial"/>
          <w:sz w:val="22"/>
          <w:szCs w:val="22"/>
          <w:lang w:val="en-GB"/>
        </w:rPr>
        <w:t>e</w:t>
      </w:r>
      <w:r w:rsidR="00DD28EC" w:rsidRPr="00DB4658">
        <w:rPr>
          <w:rFonts w:ascii="Arial" w:eastAsia="Batang" w:hAnsi="Arial" w:cs="Arial"/>
          <w:sz w:val="22"/>
          <w:szCs w:val="22"/>
          <w:lang w:val="en-GB"/>
        </w:rPr>
        <w:t>s</w:t>
      </w:r>
      <w:r w:rsidR="00F279B6" w:rsidRPr="00DB4658">
        <w:rPr>
          <w:rFonts w:ascii="Arial" w:eastAsia="Batang" w:hAnsi="Arial" w:cs="Arial"/>
          <w:sz w:val="22"/>
          <w:szCs w:val="22"/>
          <w:lang w:val="en-GB"/>
        </w:rPr>
        <w:t>e</w:t>
      </w:r>
      <w:r w:rsidR="00DD28EC" w:rsidRPr="00DB4658">
        <w:rPr>
          <w:rFonts w:ascii="Arial" w:eastAsia="Batang" w:hAnsi="Arial" w:cs="Arial"/>
          <w:sz w:val="22"/>
          <w:szCs w:val="22"/>
          <w:lang w:val="en-GB"/>
        </w:rPr>
        <w:t xml:space="preserve"> demographic trend</w:t>
      </w:r>
      <w:r w:rsidR="00F279B6" w:rsidRPr="00DB4658">
        <w:rPr>
          <w:rFonts w:ascii="Arial" w:eastAsia="Batang" w:hAnsi="Arial" w:cs="Arial"/>
          <w:sz w:val="22"/>
          <w:szCs w:val="22"/>
          <w:lang w:val="en-GB"/>
        </w:rPr>
        <w:t xml:space="preserve">s are </w:t>
      </w:r>
      <w:r w:rsidR="00DD28EC" w:rsidRPr="00DB4658">
        <w:rPr>
          <w:rFonts w:ascii="Arial" w:eastAsia="Batang" w:hAnsi="Arial" w:cs="Arial"/>
          <w:sz w:val="22"/>
          <w:szCs w:val="22"/>
          <w:lang w:val="en-GB"/>
        </w:rPr>
        <w:t>significant characteristic</w:t>
      </w:r>
      <w:r w:rsidR="00F279B6" w:rsidRPr="00DB4658">
        <w:rPr>
          <w:rFonts w:ascii="Arial" w:eastAsia="Batang" w:hAnsi="Arial" w:cs="Arial"/>
          <w:sz w:val="22"/>
          <w:szCs w:val="22"/>
          <w:lang w:val="en-GB"/>
        </w:rPr>
        <w:t>s</w:t>
      </w:r>
      <w:r w:rsidR="00DD28EC" w:rsidRPr="00DB4658">
        <w:rPr>
          <w:rFonts w:ascii="Arial" w:eastAsia="Batang" w:hAnsi="Arial" w:cs="Arial"/>
          <w:sz w:val="22"/>
          <w:szCs w:val="22"/>
          <w:lang w:val="en-GB"/>
        </w:rPr>
        <w:t xml:space="preserve"> of Georgia</w:t>
      </w:r>
      <w:r w:rsidR="00284724" w:rsidRPr="00DB4658">
        <w:rPr>
          <w:rFonts w:ascii="Arial" w:eastAsia="Batang" w:hAnsi="Arial" w:cs="Arial"/>
          <w:sz w:val="22"/>
          <w:szCs w:val="22"/>
          <w:lang w:val="en-GB"/>
        </w:rPr>
        <w:t xml:space="preserve">, </w:t>
      </w:r>
      <w:r w:rsidR="00B61A5C" w:rsidRPr="00DB4658">
        <w:rPr>
          <w:rFonts w:ascii="Arial" w:eastAsia="Batang" w:hAnsi="Arial" w:cs="Arial"/>
          <w:sz w:val="22"/>
          <w:szCs w:val="22"/>
          <w:lang w:val="en-GB"/>
        </w:rPr>
        <w:t>leading to</w:t>
      </w:r>
      <w:r w:rsidR="00284724" w:rsidRPr="00DB4658">
        <w:rPr>
          <w:rFonts w:ascii="Arial" w:eastAsia="Batang" w:hAnsi="Arial" w:cs="Arial"/>
          <w:sz w:val="22"/>
          <w:szCs w:val="22"/>
          <w:lang w:val="en-GB"/>
        </w:rPr>
        <w:t xml:space="preserve"> </w:t>
      </w:r>
      <w:r w:rsidR="003B5255" w:rsidRPr="00DB4658">
        <w:rPr>
          <w:rFonts w:ascii="Arial" w:eastAsia="Batang" w:hAnsi="Arial" w:cs="Arial"/>
          <w:sz w:val="22"/>
          <w:szCs w:val="22"/>
          <w:lang w:val="en-GB"/>
        </w:rPr>
        <w:t xml:space="preserve">weakening </w:t>
      </w:r>
      <w:r w:rsidR="00B61A5C" w:rsidRPr="00DB4658">
        <w:rPr>
          <w:rFonts w:ascii="Arial" w:eastAsia="Batang" w:hAnsi="Arial" w:cs="Arial"/>
          <w:sz w:val="22"/>
          <w:szCs w:val="22"/>
          <w:lang w:val="en-GB"/>
        </w:rPr>
        <w:t>and</w:t>
      </w:r>
      <w:r w:rsidR="003B5255" w:rsidRPr="00DB4658">
        <w:rPr>
          <w:rFonts w:ascii="Arial" w:eastAsia="Batang" w:hAnsi="Arial" w:cs="Arial"/>
          <w:sz w:val="22"/>
          <w:szCs w:val="22"/>
          <w:lang w:val="en-GB"/>
        </w:rPr>
        <w:t xml:space="preserve"> </w:t>
      </w:r>
      <w:r w:rsidR="00B61A5C" w:rsidRPr="00DB4658">
        <w:rPr>
          <w:rFonts w:ascii="Arial" w:eastAsia="Batang" w:hAnsi="Arial" w:cs="Arial"/>
          <w:sz w:val="22"/>
          <w:szCs w:val="22"/>
          <w:lang w:val="en-GB"/>
        </w:rPr>
        <w:t xml:space="preserve">shrinking areas </w:t>
      </w:r>
      <w:r w:rsidR="003B5255" w:rsidRPr="00DB4658">
        <w:rPr>
          <w:rFonts w:ascii="Arial" w:eastAsia="Batang" w:hAnsi="Arial" w:cs="Arial"/>
          <w:sz w:val="22"/>
          <w:szCs w:val="22"/>
          <w:lang w:val="en-GB"/>
        </w:rPr>
        <w:t>especially in mountainous regions</w:t>
      </w:r>
      <w:r w:rsidR="00F279B6" w:rsidRPr="00DB4658">
        <w:rPr>
          <w:rFonts w:ascii="Arial" w:eastAsia="Batang" w:hAnsi="Arial" w:cs="Arial"/>
          <w:sz w:val="22"/>
          <w:szCs w:val="22"/>
          <w:lang w:val="en-GB"/>
        </w:rPr>
        <w:t xml:space="preserve"> and adding social</w:t>
      </w:r>
      <w:r w:rsidR="00090975" w:rsidRPr="00DB4658">
        <w:rPr>
          <w:rFonts w:ascii="Arial" w:eastAsia="Batang" w:hAnsi="Arial" w:cs="Arial"/>
          <w:sz w:val="22"/>
          <w:szCs w:val="22"/>
          <w:lang w:val="en-GB"/>
        </w:rPr>
        <w:t xml:space="preserve"> challenges such as </w:t>
      </w:r>
      <w:r w:rsidR="00F5383E" w:rsidRPr="00DB4658">
        <w:rPr>
          <w:rFonts w:ascii="Arial" w:eastAsia="Batang" w:hAnsi="Arial" w:cs="Arial"/>
          <w:sz w:val="22"/>
          <w:szCs w:val="22"/>
          <w:lang w:val="en-GB"/>
        </w:rPr>
        <w:t>inclusiv</w:t>
      </w:r>
      <w:r w:rsidR="000556AD" w:rsidRPr="00DB4658">
        <w:rPr>
          <w:rFonts w:ascii="Arial" w:eastAsia="Batang" w:hAnsi="Arial" w:cs="Arial"/>
          <w:sz w:val="22"/>
          <w:szCs w:val="22"/>
          <w:lang w:val="en-GB"/>
        </w:rPr>
        <w:t>eness</w:t>
      </w:r>
      <w:r w:rsidR="00090975" w:rsidRPr="00DB4658">
        <w:rPr>
          <w:rFonts w:ascii="Arial" w:eastAsia="Batang" w:hAnsi="Arial" w:cs="Arial"/>
          <w:sz w:val="22"/>
          <w:szCs w:val="22"/>
          <w:lang w:val="en-GB"/>
        </w:rPr>
        <w:t>, health care and intergenerational solidarity</w:t>
      </w:r>
      <w:r w:rsidR="00DD28EC" w:rsidRPr="00DB4658">
        <w:rPr>
          <w:rFonts w:ascii="Arial" w:eastAsia="Batang" w:hAnsi="Arial" w:cs="Arial"/>
          <w:sz w:val="22"/>
          <w:szCs w:val="22"/>
          <w:lang w:val="en-GB"/>
        </w:rPr>
        <w:t xml:space="preserve">. </w:t>
      </w:r>
      <w:r w:rsidR="000D1EC4" w:rsidRPr="00DB4658">
        <w:rPr>
          <w:rFonts w:ascii="Arial" w:eastAsia="Batang" w:hAnsi="Arial" w:cs="Arial"/>
          <w:sz w:val="22"/>
          <w:szCs w:val="22"/>
          <w:lang w:val="en-GB"/>
        </w:rPr>
        <w:t>Georgia's Human Development Index (HDI)</w:t>
      </w:r>
      <w:r w:rsidR="000D1EC4" w:rsidRPr="00DB4658">
        <w:rPr>
          <w:rFonts w:eastAsia="Batang"/>
        </w:rPr>
        <w:footnoteReference w:id="6"/>
      </w:r>
      <w:r w:rsidR="000D1EC4" w:rsidRPr="00DB4658">
        <w:rPr>
          <w:rFonts w:ascii="Arial" w:eastAsia="Batang" w:hAnsi="Arial" w:cs="Arial"/>
          <w:sz w:val="22"/>
          <w:szCs w:val="22"/>
          <w:lang w:val="en-GB"/>
        </w:rPr>
        <w:t xml:space="preserve"> value for 2021 is .802— which put the country in the Very High human development category—positioning it at 63 out of 191 countries and territories. Between 2000 and 2021, Georgia's HDI value changed fro</w:t>
      </w:r>
      <w:r w:rsidR="002A33C7" w:rsidRPr="00DB4658">
        <w:rPr>
          <w:rFonts w:ascii="Arial" w:eastAsia="Batang" w:hAnsi="Arial" w:cs="Arial"/>
          <w:sz w:val="22"/>
          <w:szCs w:val="22"/>
          <w:lang w:val="en-GB"/>
        </w:rPr>
        <w:t xml:space="preserve">m </w:t>
      </w:r>
      <w:r w:rsidR="000D1EC4" w:rsidRPr="00DB4658">
        <w:rPr>
          <w:rFonts w:ascii="Arial" w:eastAsia="Batang" w:hAnsi="Arial" w:cs="Arial"/>
          <w:sz w:val="22"/>
          <w:szCs w:val="22"/>
          <w:lang w:val="en-GB"/>
        </w:rPr>
        <w:t>0.702</w:t>
      </w:r>
      <w:r w:rsidR="002A33C7" w:rsidRPr="00DB4658">
        <w:rPr>
          <w:rFonts w:ascii="Arial" w:eastAsia="Batang" w:hAnsi="Arial" w:cs="Arial"/>
          <w:sz w:val="22"/>
          <w:szCs w:val="22"/>
          <w:lang w:val="en-GB"/>
        </w:rPr>
        <w:t xml:space="preserve"> </w:t>
      </w:r>
      <w:r w:rsidR="000D1EC4" w:rsidRPr="00DB4658">
        <w:rPr>
          <w:rFonts w:ascii="Arial" w:eastAsia="Batang" w:hAnsi="Arial" w:cs="Arial"/>
          <w:sz w:val="22"/>
          <w:szCs w:val="22"/>
          <w:lang w:val="en-GB"/>
        </w:rPr>
        <w:t>to</w:t>
      </w:r>
      <w:r w:rsidR="002A33C7" w:rsidRPr="00DB4658">
        <w:rPr>
          <w:rFonts w:ascii="Arial" w:eastAsia="Batang" w:hAnsi="Arial" w:cs="Arial"/>
          <w:sz w:val="22"/>
          <w:szCs w:val="22"/>
          <w:lang w:val="en-GB"/>
        </w:rPr>
        <w:t xml:space="preserve"> </w:t>
      </w:r>
      <w:r w:rsidR="000D1EC4" w:rsidRPr="00DB4658">
        <w:rPr>
          <w:rFonts w:ascii="Arial" w:eastAsia="Batang" w:hAnsi="Arial" w:cs="Arial"/>
          <w:sz w:val="22"/>
          <w:szCs w:val="22"/>
          <w:lang w:val="en-GB"/>
        </w:rPr>
        <w:t>0.802, a change of</w:t>
      </w:r>
      <w:r w:rsidR="002A33C7" w:rsidRPr="00DB4658">
        <w:rPr>
          <w:rFonts w:ascii="Arial" w:eastAsia="Batang" w:hAnsi="Arial" w:cs="Arial"/>
          <w:sz w:val="22"/>
          <w:szCs w:val="22"/>
          <w:lang w:val="en-GB"/>
        </w:rPr>
        <w:t xml:space="preserve"> </w:t>
      </w:r>
      <w:r w:rsidR="000D1EC4" w:rsidRPr="00DB4658">
        <w:rPr>
          <w:rFonts w:ascii="Arial" w:eastAsia="Batang" w:hAnsi="Arial" w:cs="Arial"/>
          <w:sz w:val="22"/>
          <w:szCs w:val="22"/>
          <w:lang w:val="en-GB"/>
        </w:rPr>
        <w:t>14.2</w:t>
      </w:r>
      <w:r w:rsidR="002A33C7" w:rsidRPr="00DB4658">
        <w:rPr>
          <w:rFonts w:ascii="Arial" w:eastAsia="Batang" w:hAnsi="Arial" w:cs="Arial"/>
          <w:sz w:val="22"/>
          <w:szCs w:val="22"/>
          <w:lang w:val="en-GB"/>
        </w:rPr>
        <w:t>%</w:t>
      </w:r>
      <w:r w:rsidR="000D1EC4" w:rsidRPr="00DB4658">
        <w:rPr>
          <w:rFonts w:ascii="Arial" w:eastAsia="Batang" w:hAnsi="Arial" w:cs="Arial"/>
          <w:sz w:val="22"/>
          <w:szCs w:val="22"/>
          <w:lang w:val="en-GB"/>
        </w:rPr>
        <w:t>.</w:t>
      </w:r>
      <w:r w:rsidR="000D1EC4" w:rsidRPr="00DB4658">
        <w:rPr>
          <w:rFonts w:ascii="Arial" w:eastAsia="Batang" w:hAnsi="Arial" w:cs="Arial"/>
          <w:sz w:val="22"/>
          <w:szCs w:val="22"/>
          <w:lang w:val="en-GB"/>
        </w:rPr>
        <w:t xml:space="preserve"> </w:t>
      </w:r>
      <w:r w:rsidR="00B371BF" w:rsidRPr="00DB4658">
        <w:rPr>
          <w:rFonts w:ascii="Arial" w:eastAsia="Batang" w:hAnsi="Arial" w:cs="Arial"/>
          <w:sz w:val="22"/>
          <w:szCs w:val="22"/>
          <w:lang w:val="en-GB"/>
        </w:rPr>
        <w:t>The share of population under absolute poverty line in Georgia has significantly declined from 26.2% in 2013 to 17.5% in 2021</w:t>
      </w:r>
      <w:r w:rsidR="00B371BF" w:rsidRPr="00DB4658">
        <w:rPr>
          <w:rStyle w:val="FootnoteReference"/>
          <w:rFonts w:ascii="Arial" w:eastAsia="Batang" w:hAnsi="Arial" w:cs="Arial"/>
          <w:sz w:val="22"/>
          <w:szCs w:val="22"/>
          <w:lang w:val="en-GB"/>
        </w:rPr>
        <w:footnoteReference w:id="7"/>
      </w:r>
      <w:r w:rsidR="00B371BF" w:rsidRPr="00DB4658">
        <w:rPr>
          <w:rFonts w:ascii="Arial" w:eastAsia="Batang" w:hAnsi="Arial" w:cs="Arial"/>
          <w:sz w:val="22"/>
          <w:szCs w:val="22"/>
          <w:lang w:val="en-GB"/>
        </w:rPr>
        <w:t xml:space="preserve"> but remains high with many Georgians unemployed or living in rural areas. </w:t>
      </w:r>
      <w:r w:rsidR="002A33C7" w:rsidRPr="00DB4658">
        <w:rPr>
          <w:rFonts w:ascii="Arial" w:eastAsia="Batang" w:hAnsi="Arial" w:cs="Arial"/>
          <w:sz w:val="22"/>
          <w:szCs w:val="22"/>
          <w:lang w:val="en-GB"/>
        </w:rPr>
        <w:t>G</w:t>
      </w:r>
      <w:r w:rsidR="008E5232" w:rsidRPr="00DB4658">
        <w:rPr>
          <w:rFonts w:ascii="Arial" w:eastAsia="Batang" w:hAnsi="Arial" w:cs="Arial"/>
          <w:sz w:val="22"/>
          <w:szCs w:val="22"/>
          <w:lang w:val="en-GB"/>
        </w:rPr>
        <w:t>eorgia’s G</w:t>
      </w:r>
      <w:r w:rsidR="002A33C7" w:rsidRPr="00DB4658">
        <w:rPr>
          <w:rFonts w:ascii="Arial" w:eastAsia="Batang" w:hAnsi="Arial" w:cs="Arial"/>
          <w:sz w:val="22"/>
          <w:szCs w:val="22"/>
          <w:lang w:val="en-GB"/>
        </w:rPr>
        <w:t xml:space="preserve">ini </w:t>
      </w:r>
      <w:r w:rsidR="008E5232" w:rsidRPr="00DB4658">
        <w:rPr>
          <w:rFonts w:ascii="Arial" w:eastAsia="Batang" w:hAnsi="Arial" w:cs="Arial"/>
          <w:sz w:val="22"/>
          <w:szCs w:val="22"/>
          <w:lang w:val="en-GB"/>
        </w:rPr>
        <w:t>Index</w:t>
      </w:r>
      <w:r w:rsidR="002A33C7" w:rsidRPr="00DB4658">
        <w:rPr>
          <w:rFonts w:ascii="Arial" w:eastAsia="Batang" w:hAnsi="Arial" w:cs="Arial"/>
          <w:sz w:val="22"/>
          <w:szCs w:val="22"/>
          <w:lang w:val="en-GB"/>
        </w:rPr>
        <w:t xml:space="preserve"> in 2021 was 34.2</w:t>
      </w:r>
      <w:r w:rsidR="002A33C7" w:rsidRPr="00DB4658">
        <w:rPr>
          <w:rStyle w:val="FootnoteReference"/>
          <w:rFonts w:ascii="Arial" w:eastAsia="Batang" w:hAnsi="Arial" w:cs="Arial"/>
          <w:sz w:val="22"/>
          <w:szCs w:val="22"/>
          <w:lang w:val="en-GB"/>
        </w:rPr>
        <w:footnoteReference w:id="8"/>
      </w:r>
      <w:r w:rsidR="00B371BF" w:rsidRPr="00DB4658">
        <w:rPr>
          <w:rFonts w:ascii="Arial" w:eastAsia="Batang" w:hAnsi="Arial" w:cs="Arial"/>
          <w:sz w:val="22"/>
          <w:szCs w:val="22"/>
          <w:lang w:val="en-GB"/>
        </w:rPr>
        <w:t xml:space="preserve">, </w:t>
      </w:r>
      <w:bookmarkEnd w:id="0"/>
      <w:r w:rsidR="008E5232" w:rsidRPr="00DB4658">
        <w:rPr>
          <w:rFonts w:ascii="Arial" w:eastAsia="Batang" w:hAnsi="Arial" w:cs="Arial"/>
          <w:sz w:val="22"/>
          <w:szCs w:val="22"/>
          <w:lang w:val="en-GB"/>
        </w:rPr>
        <w:t xml:space="preserve">The recent influx of Russians as a result of the war in Ukraine could also impact the demographic and social dynamic of urban centres. </w:t>
      </w:r>
    </w:p>
    <w:p w14:paraId="5FA73DD3" w14:textId="77777777" w:rsidR="00A61188" w:rsidRPr="00DB4658" w:rsidRDefault="00A61188" w:rsidP="00A61188">
      <w:pPr>
        <w:pStyle w:val="ListParagraph"/>
        <w:tabs>
          <w:tab w:val="left" w:pos="450"/>
        </w:tabs>
        <w:ind w:left="0"/>
        <w:jc w:val="both"/>
        <w:rPr>
          <w:rFonts w:ascii="Arial" w:hAnsi="Arial" w:cs="Arial"/>
          <w:sz w:val="22"/>
          <w:szCs w:val="22"/>
        </w:rPr>
      </w:pPr>
    </w:p>
    <w:p w14:paraId="1862AC36" w14:textId="6353A312" w:rsidR="005935FA" w:rsidRPr="00DB4658" w:rsidRDefault="000C73F4" w:rsidP="00D516AD">
      <w:pPr>
        <w:pStyle w:val="ListParagraph"/>
        <w:numPr>
          <w:ilvl w:val="0"/>
          <w:numId w:val="3"/>
        </w:numPr>
        <w:tabs>
          <w:tab w:val="clear" w:pos="720"/>
          <w:tab w:val="left" w:pos="450"/>
        </w:tabs>
        <w:ind w:left="0" w:firstLine="0"/>
        <w:jc w:val="both"/>
        <w:rPr>
          <w:rFonts w:ascii="Arial" w:hAnsi="Arial" w:cs="Arial"/>
          <w:sz w:val="22"/>
          <w:szCs w:val="22"/>
        </w:rPr>
      </w:pPr>
      <w:r w:rsidRPr="00DB4658">
        <w:rPr>
          <w:rFonts w:ascii="Arial" w:hAnsi="Arial" w:cs="Arial"/>
          <w:b/>
          <w:bCs/>
          <w:sz w:val="22"/>
          <w:szCs w:val="22"/>
          <w:lang w:val="en-US"/>
        </w:rPr>
        <w:t xml:space="preserve">Urban </w:t>
      </w:r>
      <w:r w:rsidR="00094D45" w:rsidRPr="00DB4658">
        <w:rPr>
          <w:rFonts w:ascii="Arial" w:hAnsi="Arial" w:cs="Arial"/>
          <w:b/>
          <w:bCs/>
          <w:sz w:val="22"/>
          <w:szCs w:val="22"/>
          <w:lang w:val="en-US"/>
        </w:rPr>
        <w:t>system</w:t>
      </w:r>
      <w:r w:rsidR="00B61A5C" w:rsidRPr="00DB4658">
        <w:rPr>
          <w:rFonts w:ascii="Arial" w:hAnsi="Arial" w:cs="Arial"/>
          <w:b/>
          <w:bCs/>
          <w:sz w:val="22"/>
          <w:szCs w:val="22"/>
          <w:lang w:val="en-US"/>
        </w:rPr>
        <w:t xml:space="preserve"> and settlements</w:t>
      </w:r>
      <w:r w:rsidR="009A2727" w:rsidRPr="00DB4658">
        <w:rPr>
          <w:rFonts w:ascii="Arial" w:hAnsi="Arial" w:cs="Arial"/>
          <w:i/>
          <w:iCs/>
          <w:sz w:val="22"/>
          <w:szCs w:val="22"/>
          <w:lang w:val="en-US"/>
        </w:rPr>
        <w:t>.</w:t>
      </w:r>
      <w:r w:rsidRPr="00DB4658">
        <w:rPr>
          <w:rFonts w:ascii="Arial" w:hAnsi="Arial" w:cs="Arial"/>
          <w:sz w:val="22"/>
          <w:szCs w:val="22"/>
          <w:lang w:val="en-US"/>
        </w:rPr>
        <w:t xml:space="preserve"> </w:t>
      </w:r>
      <w:r w:rsidR="002A33C7" w:rsidRPr="00DB4658">
        <w:rPr>
          <w:rFonts w:ascii="Arial" w:eastAsia="Batang" w:hAnsi="Arial" w:cs="Arial"/>
          <w:sz w:val="22"/>
          <w:szCs w:val="22"/>
          <w:lang w:val="en-GB"/>
        </w:rPr>
        <w:t xml:space="preserve">Since the early 2000s, the urbanization rate of Georgia has been slowly but steadily increasing, from 52,4% in 2000 up to 59,5% in 2020. </w:t>
      </w:r>
      <w:r w:rsidR="00371966" w:rsidRPr="00DB4658">
        <w:rPr>
          <w:rFonts w:ascii="Arial" w:eastAsiaTheme="minorHAnsi" w:hAnsi="Arial" w:cs="Arial"/>
          <w:sz w:val="22"/>
          <w:szCs w:val="22"/>
          <w:lang w:val="en-US" w:eastAsia="en-US"/>
        </w:rPr>
        <w:t>The notable features of Georgia’s regional development are the monocentric and uneven development around Tbilisi, and to a lesser extend around the cities of Batumi (172,000 inhabitants), and Kutaisi (134,000 inhabitants)</w:t>
      </w:r>
      <w:r w:rsidR="001E52DB" w:rsidRPr="00DB4658">
        <w:rPr>
          <w:rFonts w:ascii="Arial" w:eastAsiaTheme="minorHAnsi" w:hAnsi="Arial" w:cs="Arial"/>
          <w:sz w:val="22"/>
          <w:szCs w:val="22"/>
          <w:lang w:val="en-US" w:eastAsia="en-US"/>
        </w:rPr>
        <w:t>,</w:t>
      </w:r>
      <w:r w:rsidR="00371966" w:rsidRPr="00DB4658">
        <w:rPr>
          <w:rFonts w:ascii="Arial" w:eastAsiaTheme="minorHAnsi" w:hAnsi="Arial" w:cs="Arial"/>
          <w:sz w:val="22"/>
          <w:szCs w:val="22"/>
          <w:lang w:val="en-US" w:eastAsia="en-US"/>
        </w:rPr>
        <w:t xml:space="preserve"> the relatively small scale and limited economic influence of other cities, and a general absence of economic activity outside of cities.</w:t>
      </w:r>
      <w:r w:rsidR="001E52DB" w:rsidRPr="00DB4658">
        <w:rPr>
          <w:rFonts w:ascii="Arial" w:eastAsiaTheme="minorHAnsi" w:hAnsi="Arial" w:cs="Arial"/>
          <w:sz w:val="22"/>
          <w:szCs w:val="22"/>
          <w:lang w:val="en-US" w:eastAsia="en-US"/>
        </w:rPr>
        <w:t xml:space="preserve"> </w:t>
      </w:r>
      <w:r w:rsidR="007D2188" w:rsidRPr="00DB4658">
        <w:rPr>
          <w:rFonts w:ascii="Arial" w:eastAsiaTheme="minorHAnsi" w:hAnsi="Arial" w:cs="Arial"/>
          <w:sz w:val="22"/>
          <w:szCs w:val="22"/>
          <w:lang w:val="en-US" w:eastAsia="en-US"/>
        </w:rPr>
        <w:t>The urban system of Georgia is dominated by the capital-city Tbilisi (1.2 million inhabitants</w:t>
      </w:r>
      <w:r w:rsidR="008E5232" w:rsidRPr="00DB4658">
        <w:rPr>
          <w:rStyle w:val="FootnoteReference"/>
          <w:rFonts w:ascii="Arial" w:eastAsiaTheme="minorHAnsi" w:hAnsi="Arial" w:cs="Arial"/>
          <w:sz w:val="22"/>
          <w:szCs w:val="22"/>
          <w:lang w:val="en-US" w:eastAsia="en-US"/>
        </w:rPr>
        <w:footnoteReference w:id="9"/>
      </w:r>
      <w:r w:rsidR="007D2188" w:rsidRPr="00DB4658">
        <w:rPr>
          <w:rFonts w:ascii="Arial" w:eastAsiaTheme="minorHAnsi" w:hAnsi="Arial" w:cs="Arial"/>
          <w:sz w:val="22"/>
          <w:szCs w:val="22"/>
          <w:lang w:val="en-US" w:eastAsia="en-US"/>
        </w:rPr>
        <w:t>)</w:t>
      </w:r>
      <w:r w:rsidR="00094D45" w:rsidRPr="00DB4658">
        <w:rPr>
          <w:rFonts w:ascii="Arial" w:eastAsiaTheme="minorHAnsi" w:hAnsi="Arial" w:cs="Arial"/>
          <w:sz w:val="22"/>
          <w:szCs w:val="22"/>
          <w:lang w:val="en-US" w:eastAsia="en-US"/>
        </w:rPr>
        <w:t xml:space="preserve"> which</w:t>
      </w:r>
      <w:r w:rsidR="007D2188" w:rsidRPr="00DB4658">
        <w:rPr>
          <w:rFonts w:ascii="Arial" w:eastAsiaTheme="minorHAnsi" w:hAnsi="Arial" w:cs="Arial"/>
          <w:sz w:val="22"/>
          <w:szCs w:val="22"/>
          <w:lang w:val="en-US" w:eastAsia="en-US"/>
        </w:rPr>
        <w:t xml:space="preserve"> </w:t>
      </w:r>
      <w:r w:rsidR="00094D45" w:rsidRPr="00DB4658">
        <w:rPr>
          <w:rFonts w:ascii="Arial" w:eastAsiaTheme="minorHAnsi" w:hAnsi="Arial" w:cs="Arial"/>
          <w:sz w:val="22"/>
          <w:szCs w:val="22"/>
          <w:lang w:val="en-US" w:eastAsia="en-US"/>
        </w:rPr>
        <w:t xml:space="preserve">accounts for more than the half of the urban population of the country and for 51,2% of the national GDP (2019). Its </w:t>
      </w:r>
      <w:r w:rsidR="007D2188" w:rsidRPr="00DB4658">
        <w:rPr>
          <w:rFonts w:ascii="Arial" w:eastAsiaTheme="minorHAnsi" w:hAnsi="Arial" w:cs="Arial"/>
          <w:sz w:val="22"/>
          <w:szCs w:val="22"/>
          <w:lang w:val="en-US" w:eastAsia="en-US"/>
        </w:rPr>
        <w:t xml:space="preserve">broader </w:t>
      </w:r>
      <w:r w:rsidR="00B371BF" w:rsidRPr="00DB4658">
        <w:rPr>
          <w:rFonts w:ascii="Arial" w:eastAsiaTheme="minorHAnsi" w:hAnsi="Arial" w:cs="Arial"/>
          <w:sz w:val="22"/>
          <w:szCs w:val="22"/>
          <w:lang w:val="en-US" w:eastAsia="en-US"/>
        </w:rPr>
        <w:t>agglomeration</w:t>
      </w:r>
      <w:r w:rsidR="007D2188" w:rsidRPr="00DB4658">
        <w:rPr>
          <w:rFonts w:ascii="Arial" w:eastAsiaTheme="minorHAnsi" w:hAnsi="Arial" w:cs="Arial"/>
          <w:sz w:val="22"/>
          <w:szCs w:val="22"/>
          <w:lang w:val="en-US" w:eastAsia="en-US"/>
        </w:rPr>
        <w:t xml:space="preserve"> includes Rustavi </w:t>
      </w:r>
      <w:r w:rsidR="00284724" w:rsidRPr="00DB4658">
        <w:rPr>
          <w:rFonts w:ascii="Arial" w:eastAsiaTheme="minorHAnsi" w:hAnsi="Arial" w:cs="Arial"/>
          <w:sz w:val="22"/>
          <w:szCs w:val="22"/>
          <w:lang w:val="en-US" w:eastAsia="en-US"/>
        </w:rPr>
        <w:t>(130,000 inhabitants)</w:t>
      </w:r>
      <w:r w:rsidR="00094D45" w:rsidRPr="00DB4658">
        <w:rPr>
          <w:rFonts w:ascii="Arial" w:eastAsiaTheme="minorHAnsi" w:hAnsi="Arial" w:cs="Arial"/>
          <w:sz w:val="22"/>
          <w:szCs w:val="22"/>
          <w:lang w:val="en-US" w:eastAsia="en-US"/>
        </w:rPr>
        <w:t>,</w:t>
      </w:r>
      <w:r w:rsidR="001E52DB" w:rsidRPr="00DB4658">
        <w:rPr>
          <w:rFonts w:ascii="Arial" w:eastAsiaTheme="minorHAnsi" w:hAnsi="Arial" w:cs="Arial"/>
          <w:sz w:val="22"/>
          <w:szCs w:val="22"/>
          <w:lang w:val="en-US" w:eastAsia="en-US"/>
        </w:rPr>
        <w:t xml:space="preserve"> </w:t>
      </w:r>
      <w:r w:rsidR="00094D45" w:rsidRPr="00DB4658">
        <w:rPr>
          <w:rFonts w:ascii="Arial" w:eastAsiaTheme="minorHAnsi" w:hAnsi="Arial" w:cs="Arial"/>
          <w:sz w:val="22"/>
          <w:szCs w:val="22"/>
          <w:lang w:val="en-US" w:eastAsia="en-US"/>
        </w:rPr>
        <w:t xml:space="preserve">and two secondary cities, Gardabani and Mtskheta, </w:t>
      </w:r>
      <w:r w:rsidR="001E52DB" w:rsidRPr="00DB4658">
        <w:rPr>
          <w:rFonts w:ascii="Arial" w:eastAsiaTheme="minorHAnsi" w:hAnsi="Arial" w:cs="Arial"/>
          <w:sz w:val="22"/>
          <w:szCs w:val="22"/>
          <w:lang w:val="en-US" w:eastAsia="en-US"/>
        </w:rPr>
        <w:t xml:space="preserve">with </w:t>
      </w:r>
      <w:r w:rsidR="00182EE2" w:rsidRPr="00DB4658">
        <w:rPr>
          <w:rFonts w:ascii="Arial" w:eastAsiaTheme="minorHAnsi" w:hAnsi="Arial" w:cs="Arial"/>
          <w:sz w:val="22"/>
          <w:szCs w:val="22"/>
          <w:lang w:val="en-US" w:eastAsia="en-US"/>
        </w:rPr>
        <w:t xml:space="preserve">increasing functional </w:t>
      </w:r>
      <w:r w:rsidR="001E52DB" w:rsidRPr="00DB4658">
        <w:rPr>
          <w:rFonts w:ascii="Arial" w:eastAsiaTheme="minorHAnsi" w:hAnsi="Arial" w:cs="Arial"/>
          <w:sz w:val="22"/>
          <w:szCs w:val="22"/>
          <w:lang w:val="en-US" w:eastAsia="en-US"/>
        </w:rPr>
        <w:t>links (infrastructure, commuting of workers and students, economic connections)</w:t>
      </w:r>
      <w:r w:rsidR="00094D45" w:rsidRPr="00DB4658">
        <w:rPr>
          <w:rFonts w:ascii="Arial" w:eastAsiaTheme="minorHAnsi" w:hAnsi="Arial" w:cs="Arial"/>
          <w:sz w:val="22"/>
          <w:szCs w:val="22"/>
          <w:lang w:val="en-US" w:eastAsia="en-US"/>
        </w:rPr>
        <w:t>.</w:t>
      </w:r>
      <w:r w:rsidR="00664852" w:rsidRPr="00DB4658">
        <w:rPr>
          <w:rFonts w:ascii="Arial" w:eastAsiaTheme="minorHAnsi" w:hAnsi="Arial" w:cs="Arial"/>
          <w:sz w:val="22"/>
          <w:szCs w:val="22"/>
          <w:lang w:val="en-US" w:eastAsia="en-US"/>
        </w:rPr>
        <w:t xml:space="preserve"> </w:t>
      </w:r>
      <w:r w:rsidR="00F639D1" w:rsidRPr="00DB4658">
        <w:rPr>
          <w:rFonts w:ascii="Arial" w:eastAsiaTheme="minorHAnsi" w:hAnsi="Arial" w:cs="Arial"/>
          <w:sz w:val="22"/>
          <w:szCs w:val="22"/>
          <w:lang w:val="en-US" w:eastAsia="en-US"/>
        </w:rPr>
        <w:t>It is estimated that 30,000 people commute daily between Rustavi and Tbilisi, adding up to other commuters from surrounding villages, and increasing the pressure on Tbilisi infrastructure.</w:t>
      </w:r>
      <w:r w:rsidR="008E5232" w:rsidRPr="00DB4658">
        <w:rPr>
          <w:rFonts w:ascii="Arial" w:eastAsiaTheme="minorHAnsi" w:hAnsi="Arial" w:cs="Arial"/>
          <w:sz w:val="22"/>
          <w:szCs w:val="22"/>
          <w:lang w:val="en-US" w:eastAsia="en-US"/>
        </w:rPr>
        <w:t xml:space="preserve"> </w:t>
      </w:r>
      <w:r w:rsidR="00F639D1" w:rsidRPr="00DB4658">
        <w:rPr>
          <w:rFonts w:ascii="Arial" w:eastAsiaTheme="minorHAnsi" w:hAnsi="Arial" w:cs="Arial"/>
          <w:sz w:val="22"/>
          <w:szCs w:val="22"/>
          <w:lang w:val="en-US" w:eastAsia="en-US"/>
        </w:rPr>
        <w:t>One of th</w:t>
      </w:r>
      <w:r w:rsidR="001E52DB" w:rsidRPr="00DB4658">
        <w:rPr>
          <w:rFonts w:ascii="Arial" w:eastAsiaTheme="minorHAnsi" w:hAnsi="Arial" w:cs="Arial"/>
          <w:sz w:val="22"/>
          <w:szCs w:val="22"/>
          <w:lang w:val="en-US" w:eastAsia="en-US"/>
        </w:rPr>
        <w:t xml:space="preserve">e biggest </w:t>
      </w:r>
      <w:r w:rsidR="00DB4658" w:rsidRPr="00DB4658">
        <w:rPr>
          <w:rFonts w:ascii="Arial" w:eastAsiaTheme="minorHAnsi" w:hAnsi="Arial" w:cs="Arial"/>
          <w:sz w:val="22"/>
          <w:szCs w:val="22"/>
          <w:lang w:val="en-US" w:eastAsia="en-US"/>
        </w:rPr>
        <w:t>deficits</w:t>
      </w:r>
      <w:r w:rsidR="001E52DB" w:rsidRPr="00DB4658">
        <w:rPr>
          <w:rFonts w:ascii="Arial" w:eastAsiaTheme="minorHAnsi" w:hAnsi="Arial" w:cs="Arial"/>
          <w:sz w:val="22"/>
          <w:szCs w:val="22"/>
          <w:lang w:val="en-US" w:eastAsia="en-US"/>
        </w:rPr>
        <w:t xml:space="preserve"> in Georgia’s spatial structure is the lack of medium-sized cities serving as subregional social and economic hubs for rural areas</w:t>
      </w:r>
      <w:r w:rsidR="00B371BF" w:rsidRPr="00DB4658">
        <w:rPr>
          <w:rFonts w:ascii="Arial" w:eastAsiaTheme="minorHAnsi" w:hAnsi="Arial" w:cs="Arial"/>
          <w:sz w:val="22"/>
          <w:szCs w:val="22"/>
          <w:lang w:val="en-US" w:eastAsia="en-US"/>
        </w:rPr>
        <w:t xml:space="preserve">. </w:t>
      </w:r>
      <w:r w:rsidR="00B14F4B" w:rsidRPr="00DB4658">
        <w:rPr>
          <w:rFonts w:ascii="Arial" w:eastAsiaTheme="minorHAnsi" w:hAnsi="Arial" w:cs="Arial"/>
          <w:sz w:val="22"/>
          <w:szCs w:val="22"/>
          <w:lang w:val="en-US" w:eastAsia="en-US"/>
        </w:rPr>
        <w:t>Most</w:t>
      </w:r>
      <w:r w:rsidR="00664852" w:rsidRPr="00DB4658">
        <w:rPr>
          <w:rFonts w:ascii="Arial" w:eastAsiaTheme="minorHAnsi" w:hAnsi="Arial" w:cs="Arial"/>
          <w:sz w:val="22"/>
          <w:szCs w:val="22"/>
          <w:lang w:val="en-US" w:eastAsia="en-US"/>
        </w:rPr>
        <w:t xml:space="preserve"> </w:t>
      </w:r>
      <w:r w:rsidR="00B371BF" w:rsidRPr="00DB4658">
        <w:rPr>
          <w:rFonts w:ascii="Arial" w:eastAsiaTheme="minorHAnsi" w:hAnsi="Arial" w:cs="Arial"/>
          <w:sz w:val="22"/>
          <w:szCs w:val="22"/>
          <w:lang w:val="en-US" w:eastAsia="en-US"/>
        </w:rPr>
        <w:t xml:space="preserve">secondary cities </w:t>
      </w:r>
      <w:r w:rsidR="00664852" w:rsidRPr="00DB4658">
        <w:rPr>
          <w:rFonts w:ascii="Arial" w:eastAsiaTheme="minorHAnsi" w:hAnsi="Arial" w:cs="Arial"/>
          <w:sz w:val="22"/>
          <w:szCs w:val="22"/>
          <w:lang w:val="en-US" w:eastAsia="en-US"/>
        </w:rPr>
        <w:t>experienced sharp deindustrialization after the collapse of the Soviet Union</w:t>
      </w:r>
      <w:r w:rsidR="00B371BF" w:rsidRPr="00DB4658">
        <w:rPr>
          <w:rFonts w:ascii="Arial" w:eastAsiaTheme="minorHAnsi" w:hAnsi="Arial" w:cs="Arial"/>
          <w:sz w:val="22"/>
          <w:szCs w:val="22"/>
          <w:lang w:val="en-US" w:eastAsia="en-US"/>
        </w:rPr>
        <w:t xml:space="preserve"> and</w:t>
      </w:r>
      <w:r w:rsidR="00F5383E" w:rsidRPr="00DB4658">
        <w:rPr>
          <w:rFonts w:ascii="Arial" w:eastAsiaTheme="minorHAnsi" w:hAnsi="Arial" w:cs="Arial"/>
          <w:sz w:val="22"/>
          <w:szCs w:val="22"/>
          <w:lang w:val="en-US" w:eastAsia="en-US"/>
        </w:rPr>
        <w:t xml:space="preserve"> they</w:t>
      </w:r>
      <w:r w:rsidR="00B371BF" w:rsidRPr="00DB4658">
        <w:rPr>
          <w:rFonts w:ascii="Arial" w:eastAsiaTheme="minorHAnsi" w:hAnsi="Arial" w:cs="Arial"/>
          <w:sz w:val="22"/>
          <w:szCs w:val="22"/>
          <w:lang w:val="en-US" w:eastAsia="en-US"/>
        </w:rPr>
        <w:t xml:space="preserve"> lack significant density</w:t>
      </w:r>
      <w:r w:rsidR="00F5383E" w:rsidRPr="00DB4658">
        <w:rPr>
          <w:rFonts w:ascii="Arial" w:eastAsiaTheme="minorHAnsi" w:hAnsi="Arial" w:cs="Arial"/>
          <w:sz w:val="22"/>
          <w:szCs w:val="22"/>
          <w:lang w:val="en-US" w:eastAsia="en-US"/>
        </w:rPr>
        <w:t>, increasing the challenges to connect to basic services network</w:t>
      </w:r>
      <w:r w:rsidR="00664852" w:rsidRPr="00DB4658">
        <w:rPr>
          <w:rFonts w:ascii="Arial" w:eastAsiaTheme="minorHAnsi" w:hAnsi="Arial" w:cs="Arial"/>
          <w:sz w:val="22"/>
          <w:szCs w:val="22"/>
          <w:lang w:val="en-US" w:eastAsia="en-US"/>
        </w:rPr>
        <w:t>.</w:t>
      </w:r>
      <w:r w:rsidR="00211641" w:rsidRPr="00DB4658">
        <w:rPr>
          <w:rFonts w:ascii="Arial" w:eastAsiaTheme="minorHAnsi" w:hAnsi="Arial" w:cs="Arial"/>
          <w:sz w:val="22"/>
          <w:szCs w:val="22"/>
          <w:lang w:val="en-US" w:eastAsia="en-US"/>
        </w:rPr>
        <w:t xml:space="preserve"> Significant disparities persist between urban and rural areas, most importantly in terms of incomes, and living standards.</w:t>
      </w:r>
      <w:r w:rsidR="00211641" w:rsidRPr="00DB4658">
        <w:rPr>
          <w:rStyle w:val="cf01"/>
        </w:rPr>
        <w:t xml:space="preserve"> </w:t>
      </w:r>
      <w:r w:rsidR="001E52DB" w:rsidRPr="00DB4658">
        <w:rPr>
          <w:rFonts w:ascii="Arial" w:eastAsiaTheme="minorHAnsi" w:hAnsi="Arial" w:cs="Arial"/>
          <w:sz w:val="22"/>
          <w:szCs w:val="22"/>
          <w:lang w:val="en-US" w:eastAsia="en-US"/>
        </w:rPr>
        <w:t xml:space="preserve"> Managing e</w:t>
      </w:r>
      <w:r w:rsidR="00664852" w:rsidRPr="00DB4658">
        <w:rPr>
          <w:rFonts w:ascii="Arial" w:eastAsiaTheme="minorHAnsi" w:hAnsi="Arial" w:cs="Arial"/>
          <w:sz w:val="22"/>
          <w:szCs w:val="22"/>
          <w:lang w:val="en-US" w:eastAsia="en-US"/>
        </w:rPr>
        <w:t>nhanced rural-urban linkage</w:t>
      </w:r>
      <w:r w:rsidR="001E52DB" w:rsidRPr="00DB4658">
        <w:rPr>
          <w:rFonts w:ascii="Arial" w:eastAsiaTheme="minorHAnsi" w:hAnsi="Arial" w:cs="Arial"/>
          <w:sz w:val="22"/>
          <w:szCs w:val="22"/>
          <w:lang w:val="en-US" w:eastAsia="en-US"/>
        </w:rPr>
        <w:t>s and e</w:t>
      </w:r>
      <w:r w:rsidR="001E52DB" w:rsidRPr="00DB4658">
        <w:rPr>
          <w:rFonts w:ascii="Arial" w:hAnsi="Arial" w:cs="Arial"/>
          <w:sz w:val="22"/>
          <w:szCs w:val="22"/>
        </w:rPr>
        <w:t xml:space="preserve">nsuring that cities are better connected, planned and livable will help reap the benefits of </w:t>
      </w:r>
      <w:r w:rsidR="005935FA" w:rsidRPr="00DB4658">
        <w:rPr>
          <w:rFonts w:ascii="Arial" w:hAnsi="Arial" w:cs="Arial"/>
          <w:sz w:val="22"/>
          <w:szCs w:val="22"/>
        </w:rPr>
        <w:t>urbanization.</w:t>
      </w:r>
    </w:p>
    <w:p w14:paraId="217D8FCF" w14:textId="3B29A1FC" w:rsidR="007D2188" w:rsidRPr="00DB4658" w:rsidRDefault="007D2188" w:rsidP="00D516AD">
      <w:pPr>
        <w:pStyle w:val="ListParagraph"/>
        <w:tabs>
          <w:tab w:val="left" w:pos="450"/>
        </w:tabs>
        <w:autoSpaceDE w:val="0"/>
        <w:autoSpaceDN w:val="0"/>
        <w:adjustRightInd w:val="0"/>
        <w:ind w:left="0"/>
        <w:jc w:val="both"/>
        <w:rPr>
          <w:rFonts w:ascii="Arial" w:hAnsi="Arial" w:cs="Arial"/>
          <w:sz w:val="22"/>
          <w:szCs w:val="22"/>
          <w:lang w:val="en-US"/>
        </w:rPr>
      </w:pPr>
    </w:p>
    <w:p w14:paraId="16C178E3" w14:textId="32CF59FD" w:rsidR="00F45B75" w:rsidRPr="00DB4658" w:rsidRDefault="000C73F4" w:rsidP="00D516AD">
      <w:pPr>
        <w:pStyle w:val="ListParagraph"/>
        <w:numPr>
          <w:ilvl w:val="0"/>
          <w:numId w:val="3"/>
        </w:numPr>
        <w:tabs>
          <w:tab w:val="clear" w:pos="720"/>
        </w:tabs>
        <w:autoSpaceDE w:val="0"/>
        <w:autoSpaceDN w:val="0"/>
        <w:adjustRightInd w:val="0"/>
        <w:ind w:left="0" w:firstLine="0"/>
        <w:jc w:val="both"/>
        <w:rPr>
          <w:rFonts w:ascii="Arial" w:hAnsi="Arial" w:cs="Arial"/>
          <w:sz w:val="22"/>
          <w:szCs w:val="22"/>
          <w:lang w:val="en-US"/>
        </w:rPr>
      </w:pPr>
      <w:r w:rsidRPr="00DB4658">
        <w:rPr>
          <w:rFonts w:ascii="Arial" w:hAnsi="Arial" w:cs="Arial"/>
          <w:b/>
          <w:bCs/>
          <w:sz w:val="22"/>
          <w:szCs w:val="22"/>
          <w:lang w:val="en-US"/>
        </w:rPr>
        <w:t xml:space="preserve">Climate change adaptation </w:t>
      </w:r>
      <w:r w:rsidR="007264B8" w:rsidRPr="00DB4658">
        <w:rPr>
          <w:rFonts w:ascii="Arial" w:hAnsi="Arial" w:cs="Arial"/>
          <w:b/>
          <w:bCs/>
          <w:sz w:val="22"/>
          <w:szCs w:val="22"/>
          <w:lang w:val="en-US"/>
        </w:rPr>
        <w:t>and mitigation</w:t>
      </w:r>
      <w:r w:rsidR="007264B8" w:rsidRPr="00DB4658">
        <w:rPr>
          <w:rFonts w:ascii="Arial" w:hAnsi="Arial" w:cs="Arial"/>
          <w:sz w:val="22"/>
          <w:szCs w:val="22"/>
          <w:lang w:val="en-US"/>
        </w:rPr>
        <w:t xml:space="preserve">. </w:t>
      </w:r>
      <w:r w:rsidR="00F45B75" w:rsidRPr="00DB4658">
        <w:rPr>
          <w:rFonts w:ascii="Arial" w:hAnsi="Arial" w:cs="Arial"/>
          <w:sz w:val="22"/>
          <w:szCs w:val="22"/>
          <w:lang w:val="en-US"/>
        </w:rPr>
        <w:t xml:space="preserve">According to projections, Georgia will experience more frequent heat waves, representing major risks to human health, livelihoods, and biodiversity; rapid retreat of glaciers is expected and is likely to shift the regional hydrological regime, increasing the risk of flooding and ultimately driving transitions in local ecosystems. The effects of rising temperatures on agricultural output could threaten an important source of income. Projected long-term reductions in the flow rates of rivers in Georgia, rising average temperatures, are expected to increase the risk of water shortages in the spring and summer months and could have important implications for Georgia’s energy supply, which depends primarily on domestic hydropower sources. </w:t>
      </w:r>
      <w:r w:rsidR="009A2727" w:rsidRPr="00DB4658">
        <w:rPr>
          <w:rFonts w:ascii="Arial" w:hAnsi="Arial" w:cs="Arial"/>
          <w:sz w:val="22"/>
          <w:szCs w:val="22"/>
          <w:lang w:val="en-US"/>
        </w:rPr>
        <w:t xml:space="preserve">The country also has hot spots of vulnerabilities, calling for dedicated strategies to develop climate-resilient coastal zones and address the vulnerabilities of mountainous areas, affected by extreme weather and </w:t>
      </w:r>
      <w:r w:rsidR="009A2727" w:rsidRPr="00DB4658">
        <w:rPr>
          <w:rFonts w:ascii="Arial" w:hAnsi="Arial" w:cs="Arial"/>
          <w:sz w:val="22"/>
          <w:szCs w:val="22"/>
          <w:lang w:val="en-US"/>
        </w:rPr>
        <w:lastRenderedPageBreak/>
        <w:t>geological events. Considering the impact of climate change is essential to avoid maladaptation</w:t>
      </w:r>
      <w:r w:rsidR="00F5383E" w:rsidRPr="00DB4658">
        <w:rPr>
          <w:rFonts w:ascii="Arial" w:hAnsi="Arial" w:cs="Arial"/>
          <w:sz w:val="22"/>
          <w:szCs w:val="22"/>
          <w:lang w:val="en-US"/>
        </w:rPr>
        <w:t xml:space="preserve"> and </w:t>
      </w:r>
      <w:r w:rsidR="009A2727" w:rsidRPr="00DB4658">
        <w:rPr>
          <w:rFonts w:ascii="Arial" w:hAnsi="Arial" w:cs="Arial"/>
          <w:sz w:val="22"/>
          <w:szCs w:val="22"/>
          <w:lang w:val="en-US"/>
        </w:rPr>
        <w:t>to put Georgia on resilient development pathway</w:t>
      </w:r>
      <w:r w:rsidR="002A1399" w:rsidRPr="00DB4658">
        <w:rPr>
          <w:rFonts w:ascii="Arial" w:hAnsi="Arial" w:cs="Arial"/>
          <w:sz w:val="22"/>
          <w:szCs w:val="22"/>
          <w:lang w:val="en-US"/>
        </w:rPr>
        <w:t xml:space="preserve">. Georgia, although far from being a </w:t>
      </w:r>
      <w:r w:rsidR="00182EE2" w:rsidRPr="00DB4658">
        <w:rPr>
          <w:rFonts w:ascii="Arial" w:hAnsi="Arial" w:cs="Arial"/>
          <w:sz w:val="22"/>
          <w:szCs w:val="22"/>
          <w:lang w:val="en-US"/>
        </w:rPr>
        <w:t>large greenhouse</w:t>
      </w:r>
      <w:r w:rsidR="00182EE2" w:rsidRPr="00DB4658">
        <w:rPr>
          <w:sz w:val="22"/>
          <w:szCs w:val="22"/>
          <w:lang w:val="en-US"/>
        </w:rPr>
        <w:t xml:space="preserve"> </w:t>
      </w:r>
      <w:r w:rsidR="00182EE2" w:rsidRPr="00DB4658">
        <w:rPr>
          <w:rFonts w:ascii="Arial" w:hAnsi="Arial" w:cs="Arial"/>
          <w:sz w:val="22"/>
          <w:szCs w:val="22"/>
          <w:lang w:val="en-US"/>
        </w:rPr>
        <w:t>gas</w:t>
      </w:r>
      <w:r w:rsidR="002A1399" w:rsidRPr="00DB4658">
        <w:rPr>
          <w:rFonts w:ascii="Arial" w:hAnsi="Arial" w:cs="Arial"/>
          <w:sz w:val="22"/>
          <w:szCs w:val="22"/>
          <w:lang w:val="en-US"/>
        </w:rPr>
        <w:t xml:space="preserve"> </w:t>
      </w:r>
      <w:r w:rsidR="00182EE2" w:rsidRPr="00DB4658">
        <w:rPr>
          <w:rFonts w:ascii="Arial" w:hAnsi="Arial" w:cs="Arial"/>
          <w:sz w:val="22"/>
          <w:szCs w:val="22"/>
          <w:lang w:val="en-US"/>
        </w:rPr>
        <w:t>(</w:t>
      </w:r>
      <w:r w:rsidR="002A1399" w:rsidRPr="00DB4658">
        <w:rPr>
          <w:rFonts w:ascii="Arial" w:hAnsi="Arial" w:cs="Arial"/>
          <w:sz w:val="22"/>
          <w:szCs w:val="22"/>
          <w:lang w:val="en-US"/>
        </w:rPr>
        <w:t>GhG</w:t>
      </w:r>
      <w:r w:rsidR="00182EE2" w:rsidRPr="00DB4658">
        <w:rPr>
          <w:rFonts w:ascii="Arial" w:hAnsi="Arial" w:cs="Arial"/>
          <w:sz w:val="22"/>
          <w:szCs w:val="22"/>
          <w:lang w:val="en-US"/>
        </w:rPr>
        <w:t>)</w:t>
      </w:r>
      <w:r w:rsidR="002A1399" w:rsidRPr="00DB4658">
        <w:rPr>
          <w:rFonts w:ascii="Arial" w:hAnsi="Arial" w:cs="Arial"/>
          <w:sz w:val="22"/>
          <w:szCs w:val="22"/>
          <w:lang w:val="en-US"/>
        </w:rPr>
        <w:t xml:space="preserve"> emitter, is experiencing a steady increase of its annual emissions per year (17.8Mt/ year in 2017)</w:t>
      </w:r>
      <w:r w:rsidR="009A2727" w:rsidRPr="00DB4658">
        <w:rPr>
          <w:rFonts w:ascii="Arial" w:hAnsi="Arial" w:cs="Arial"/>
          <w:sz w:val="22"/>
          <w:szCs w:val="22"/>
          <w:lang w:val="en-US"/>
        </w:rPr>
        <w:t xml:space="preserve">. </w:t>
      </w:r>
    </w:p>
    <w:p w14:paraId="58D2A6D2" w14:textId="77777777" w:rsidR="00F428A3" w:rsidRPr="00DB4658" w:rsidRDefault="00F428A3" w:rsidP="00D516AD">
      <w:pPr>
        <w:jc w:val="both"/>
        <w:rPr>
          <w:rFonts w:ascii="Arial" w:hAnsi="Arial" w:cs="Arial"/>
          <w:sz w:val="22"/>
          <w:szCs w:val="22"/>
          <w:lang w:val="en-US"/>
        </w:rPr>
      </w:pPr>
    </w:p>
    <w:p w14:paraId="43FA72BE" w14:textId="118772A9" w:rsidR="00F26871" w:rsidRPr="00DB4658" w:rsidRDefault="005F3435" w:rsidP="00D516AD">
      <w:pPr>
        <w:pStyle w:val="ListParagraph"/>
        <w:numPr>
          <w:ilvl w:val="0"/>
          <w:numId w:val="3"/>
        </w:numPr>
        <w:ind w:left="0" w:firstLine="0"/>
        <w:jc w:val="both"/>
        <w:rPr>
          <w:rFonts w:ascii="Arial" w:hAnsi="Arial" w:cs="Arial"/>
          <w:sz w:val="22"/>
          <w:szCs w:val="22"/>
        </w:rPr>
      </w:pPr>
      <w:r w:rsidRPr="00DB4658">
        <w:rPr>
          <w:rFonts w:ascii="Arial" w:hAnsi="Arial" w:cs="Arial"/>
          <w:b/>
          <w:bCs/>
          <w:sz w:val="22"/>
          <w:szCs w:val="22"/>
          <w:lang w:val="en-US"/>
        </w:rPr>
        <w:t xml:space="preserve">Regional integration </w:t>
      </w:r>
      <w:r w:rsidR="00F45B75" w:rsidRPr="00DB4658">
        <w:rPr>
          <w:rFonts w:ascii="Arial" w:hAnsi="Arial" w:cs="Arial"/>
          <w:b/>
          <w:bCs/>
          <w:sz w:val="22"/>
          <w:szCs w:val="22"/>
          <w:lang w:val="en-US"/>
        </w:rPr>
        <w:t>and transnational</w:t>
      </w:r>
      <w:r w:rsidRPr="00DB4658">
        <w:rPr>
          <w:rFonts w:ascii="Arial" w:hAnsi="Arial" w:cs="Arial"/>
          <w:b/>
          <w:bCs/>
          <w:sz w:val="22"/>
          <w:szCs w:val="22"/>
          <w:lang w:val="en-US"/>
        </w:rPr>
        <w:t xml:space="preserve"> context</w:t>
      </w:r>
      <w:r w:rsidR="009A2727" w:rsidRPr="00DB4658">
        <w:rPr>
          <w:rFonts w:ascii="Arial" w:hAnsi="Arial" w:cs="Arial"/>
          <w:sz w:val="22"/>
          <w:szCs w:val="22"/>
          <w:lang w:val="en-US"/>
        </w:rPr>
        <w:t>.</w:t>
      </w:r>
      <w:r w:rsidR="0091479E" w:rsidRPr="00DB4658">
        <w:rPr>
          <w:rFonts w:ascii="Arial" w:hAnsi="Arial" w:cs="Arial"/>
          <w:sz w:val="22"/>
          <w:szCs w:val="22"/>
          <w:lang w:val="en-US"/>
        </w:rPr>
        <w:t xml:space="preserve"> </w:t>
      </w:r>
      <w:r w:rsidR="00F45B75" w:rsidRPr="00DB4658">
        <w:rPr>
          <w:rFonts w:ascii="Arial" w:hAnsi="Arial" w:cs="Arial"/>
          <w:sz w:val="22"/>
          <w:szCs w:val="22"/>
        </w:rPr>
        <w:t>Georgia occupies a strategic location</w:t>
      </w:r>
      <w:r w:rsidR="00490493" w:rsidRPr="00DB4658">
        <w:rPr>
          <w:rFonts w:ascii="Arial" w:hAnsi="Arial" w:cs="Arial"/>
          <w:sz w:val="22"/>
          <w:szCs w:val="22"/>
        </w:rPr>
        <w:t xml:space="preserve"> and its future spatial organization is </w:t>
      </w:r>
      <w:r w:rsidR="00F5383E" w:rsidRPr="00DB4658">
        <w:rPr>
          <w:rFonts w:ascii="Arial" w:hAnsi="Arial" w:cs="Arial"/>
          <w:sz w:val="22"/>
          <w:szCs w:val="22"/>
        </w:rPr>
        <w:t>de facto</w:t>
      </w:r>
      <w:r w:rsidR="00490493" w:rsidRPr="00DB4658">
        <w:rPr>
          <w:rFonts w:ascii="Arial" w:hAnsi="Arial" w:cs="Arial"/>
          <w:sz w:val="22"/>
          <w:szCs w:val="22"/>
        </w:rPr>
        <w:t xml:space="preserve"> linked to larger dynamics</w:t>
      </w:r>
      <w:r w:rsidR="00DF5A74" w:rsidRPr="00DB4658">
        <w:rPr>
          <w:rFonts w:ascii="Arial" w:hAnsi="Arial" w:cs="Arial"/>
          <w:sz w:val="22"/>
          <w:szCs w:val="22"/>
        </w:rPr>
        <w:t>. Th</w:t>
      </w:r>
      <w:r w:rsidR="00490493" w:rsidRPr="00DB4658">
        <w:rPr>
          <w:rFonts w:ascii="Arial" w:hAnsi="Arial" w:cs="Arial"/>
          <w:sz w:val="22"/>
          <w:szCs w:val="22"/>
        </w:rPr>
        <w:t>e</w:t>
      </w:r>
      <w:r w:rsidR="009A2727" w:rsidRPr="00DB4658">
        <w:rPr>
          <w:rFonts w:ascii="Arial" w:hAnsi="Arial" w:cs="Arial"/>
          <w:sz w:val="22"/>
          <w:szCs w:val="22"/>
        </w:rPr>
        <w:t xml:space="preserve"> overarching</w:t>
      </w:r>
      <w:r w:rsidR="00490493" w:rsidRPr="00DB4658">
        <w:rPr>
          <w:rFonts w:ascii="Arial" w:hAnsi="Arial" w:cs="Arial"/>
          <w:sz w:val="22"/>
          <w:szCs w:val="22"/>
        </w:rPr>
        <w:t xml:space="preserve"> political objective of the</w:t>
      </w:r>
      <w:r w:rsidR="00F45B75" w:rsidRPr="00DB4658">
        <w:rPr>
          <w:rFonts w:ascii="Arial" w:hAnsi="Arial" w:cs="Arial"/>
          <w:sz w:val="22"/>
          <w:szCs w:val="22"/>
          <w:lang w:val="en-US"/>
        </w:rPr>
        <w:t xml:space="preserve"> </w:t>
      </w:r>
      <w:r w:rsidR="00490493" w:rsidRPr="00DB4658">
        <w:rPr>
          <w:rFonts w:ascii="Arial" w:hAnsi="Arial" w:cs="Arial"/>
          <w:sz w:val="22"/>
          <w:szCs w:val="22"/>
          <w:lang w:val="en-US"/>
        </w:rPr>
        <w:t>EU integration</w:t>
      </w:r>
      <w:r w:rsidR="00490493" w:rsidRPr="00DB4658">
        <w:rPr>
          <w:rStyle w:val="FootnoteReference"/>
          <w:rFonts w:ascii="Arial" w:hAnsi="Arial" w:cs="Arial"/>
          <w:sz w:val="22"/>
          <w:szCs w:val="22"/>
          <w:lang w:val="en-US"/>
        </w:rPr>
        <w:footnoteReference w:id="10"/>
      </w:r>
      <w:r w:rsidR="00490493" w:rsidRPr="00DB4658">
        <w:rPr>
          <w:rFonts w:ascii="Arial" w:hAnsi="Arial" w:cs="Arial"/>
          <w:sz w:val="22"/>
          <w:szCs w:val="22"/>
          <w:lang w:val="en-US"/>
        </w:rPr>
        <w:t xml:space="preserve">, </w:t>
      </w:r>
      <w:r w:rsidR="00052104" w:rsidRPr="00DB4658">
        <w:rPr>
          <w:rFonts w:ascii="Arial" w:hAnsi="Arial" w:cs="Arial"/>
          <w:sz w:val="22"/>
          <w:szCs w:val="22"/>
          <w:lang w:val="en-US"/>
        </w:rPr>
        <w:t>and</w:t>
      </w:r>
      <w:r w:rsidRPr="00DB4658">
        <w:rPr>
          <w:rFonts w:ascii="Arial" w:hAnsi="Arial" w:cs="Arial"/>
          <w:sz w:val="22"/>
          <w:szCs w:val="22"/>
          <w:lang w:val="en-US"/>
        </w:rPr>
        <w:t xml:space="preserve"> </w:t>
      </w:r>
      <w:r w:rsidR="00490493" w:rsidRPr="00DB4658">
        <w:rPr>
          <w:rFonts w:ascii="Arial" w:hAnsi="Arial" w:cs="Arial"/>
          <w:sz w:val="22"/>
          <w:szCs w:val="22"/>
          <w:lang w:val="en-US"/>
        </w:rPr>
        <w:t xml:space="preserve">the development of </w:t>
      </w:r>
      <w:r w:rsidR="00182EE2" w:rsidRPr="00DB4658">
        <w:rPr>
          <w:rFonts w:ascii="Arial" w:hAnsi="Arial" w:cs="Arial"/>
          <w:sz w:val="22"/>
          <w:szCs w:val="22"/>
          <w:lang w:val="en-US"/>
        </w:rPr>
        <w:t xml:space="preserve">the </w:t>
      </w:r>
      <w:r w:rsidR="00C500A9" w:rsidRPr="00DB4658">
        <w:rPr>
          <w:rFonts w:ascii="Arial" w:hAnsi="Arial" w:cs="Arial"/>
          <w:sz w:val="22"/>
          <w:szCs w:val="22"/>
          <w:lang w:val="en-US"/>
        </w:rPr>
        <w:t>Belt and R</w:t>
      </w:r>
      <w:r w:rsidRPr="00DB4658">
        <w:rPr>
          <w:rFonts w:ascii="Arial" w:hAnsi="Arial" w:cs="Arial"/>
          <w:sz w:val="22"/>
          <w:szCs w:val="22"/>
          <w:lang w:val="en-US"/>
        </w:rPr>
        <w:t xml:space="preserve">oad </w:t>
      </w:r>
      <w:r w:rsidR="00C500A9" w:rsidRPr="00DB4658">
        <w:rPr>
          <w:rFonts w:ascii="Arial" w:hAnsi="Arial" w:cs="Arial"/>
          <w:sz w:val="22"/>
          <w:szCs w:val="22"/>
          <w:lang w:val="en-US"/>
        </w:rPr>
        <w:t>Initiative</w:t>
      </w:r>
      <w:r w:rsidR="00DF5A74" w:rsidRPr="00DB4658">
        <w:rPr>
          <w:rFonts w:ascii="Arial" w:hAnsi="Arial" w:cs="Arial"/>
          <w:sz w:val="22"/>
          <w:szCs w:val="22"/>
          <w:lang w:val="en-US"/>
        </w:rPr>
        <w:t xml:space="preserve"> are of particular importance</w:t>
      </w:r>
      <w:r w:rsidR="00F5383E" w:rsidRPr="00DB4658">
        <w:rPr>
          <w:rFonts w:ascii="Arial" w:hAnsi="Arial" w:cs="Arial"/>
          <w:sz w:val="22"/>
          <w:szCs w:val="22"/>
          <w:lang w:val="en-US"/>
        </w:rPr>
        <w:t>,</w:t>
      </w:r>
      <w:r w:rsidR="00490493" w:rsidRPr="00DB4658">
        <w:rPr>
          <w:rFonts w:ascii="Arial" w:hAnsi="Arial" w:cs="Arial"/>
          <w:sz w:val="22"/>
          <w:szCs w:val="22"/>
          <w:lang w:val="en-US"/>
        </w:rPr>
        <w:t xml:space="preserve"> with Georgia placing itself as a hub </w:t>
      </w:r>
      <w:r w:rsidR="009A2727" w:rsidRPr="00DB4658">
        <w:rPr>
          <w:rFonts w:ascii="Arial" w:hAnsi="Arial" w:cs="Arial"/>
          <w:sz w:val="22"/>
          <w:szCs w:val="22"/>
          <w:lang w:val="en-US"/>
        </w:rPr>
        <w:t xml:space="preserve">and </w:t>
      </w:r>
      <w:r w:rsidR="009A2727" w:rsidRPr="00DB4658">
        <w:rPr>
          <w:rFonts w:ascii="Arial" w:hAnsi="Arial" w:cs="Arial"/>
          <w:sz w:val="22"/>
          <w:szCs w:val="22"/>
        </w:rPr>
        <w:t xml:space="preserve">a logistics gateway </w:t>
      </w:r>
      <w:r w:rsidR="00490493" w:rsidRPr="00DB4658">
        <w:rPr>
          <w:rFonts w:ascii="Arial" w:hAnsi="Arial" w:cs="Arial"/>
          <w:sz w:val="22"/>
          <w:szCs w:val="22"/>
          <w:lang w:val="en-US"/>
        </w:rPr>
        <w:t xml:space="preserve">between Central Asia and Europe. </w:t>
      </w:r>
      <w:r w:rsidR="00F639D1" w:rsidRPr="00DB4658">
        <w:rPr>
          <w:rFonts w:ascii="Arial" w:hAnsi="Arial" w:cs="Arial"/>
          <w:sz w:val="22"/>
          <w:szCs w:val="22"/>
          <w:lang w:val="en-US"/>
        </w:rPr>
        <w:t xml:space="preserve">The country is very active in the Middle corridor initiative and the TRACECA program, among others. </w:t>
      </w:r>
      <w:r w:rsidR="008C06B5" w:rsidRPr="00DB4658">
        <w:rPr>
          <w:rFonts w:ascii="Arial" w:hAnsi="Arial" w:cs="Arial"/>
          <w:sz w:val="22"/>
          <w:szCs w:val="22"/>
          <w:lang w:val="en-US"/>
        </w:rPr>
        <w:t>With s</w:t>
      </w:r>
      <w:r w:rsidR="00490493" w:rsidRPr="00DB4658">
        <w:rPr>
          <w:rFonts w:ascii="Arial" w:hAnsi="Arial" w:cs="Arial"/>
          <w:sz w:val="22"/>
          <w:szCs w:val="22"/>
          <w:lang w:val="en-US"/>
        </w:rPr>
        <w:t>uch</w:t>
      </w:r>
      <w:r w:rsidR="008C06B5" w:rsidRPr="00DB4658">
        <w:rPr>
          <w:rFonts w:ascii="Arial" w:hAnsi="Arial" w:cs="Arial"/>
          <w:sz w:val="22"/>
          <w:szCs w:val="22"/>
          <w:lang w:val="en-US"/>
        </w:rPr>
        <w:t xml:space="preserve"> a transit function prospect</w:t>
      </w:r>
      <w:r w:rsidR="00490493" w:rsidRPr="00DB4658">
        <w:rPr>
          <w:rFonts w:ascii="Arial" w:hAnsi="Arial" w:cs="Arial"/>
          <w:sz w:val="22"/>
          <w:szCs w:val="22"/>
          <w:lang w:val="en-US"/>
        </w:rPr>
        <w:t xml:space="preserve">, </w:t>
      </w:r>
      <w:r w:rsidR="005F29DB" w:rsidRPr="00DB4658">
        <w:rPr>
          <w:rFonts w:ascii="Arial" w:hAnsi="Arial" w:cs="Arial"/>
          <w:sz w:val="22"/>
          <w:szCs w:val="22"/>
          <w:lang w:val="en-US"/>
        </w:rPr>
        <w:t xml:space="preserve">its </w:t>
      </w:r>
      <w:r w:rsidR="00490493" w:rsidRPr="00DB4658">
        <w:rPr>
          <w:rFonts w:ascii="Arial" w:hAnsi="Arial" w:cs="Arial"/>
          <w:sz w:val="22"/>
          <w:szCs w:val="22"/>
          <w:lang w:val="en-US"/>
        </w:rPr>
        <w:t xml:space="preserve">attractiveness and </w:t>
      </w:r>
      <w:r w:rsidR="005F29DB" w:rsidRPr="00DB4658">
        <w:rPr>
          <w:rFonts w:ascii="Arial" w:hAnsi="Arial" w:cs="Arial"/>
          <w:sz w:val="22"/>
          <w:szCs w:val="22"/>
          <w:lang w:val="en-US"/>
        </w:rPr>
        <w:t xml:space="preserve">connectivity </w:t>
      </w:r>
      <w:r w:rsidR="00490493" w:rsidRPr="00DB4658">
        <w:rPr>
          <w:rFonts w:ascii="Arial" w:hAnsi="Arial" w:cs="Arial"/>
          <w:sz w:val="22"/>
          <w:szCs w:val="22"/>
          <w:lang w:val="en-US"/>
        </w:rPr>
        <w:t>are</w:t>
      </w:r>
      <w:r w:rsidR="005F29DB" w:rsidRPr="00DB4658">
        <w:rPr>
          <w:rFonts w:ascii="Arial" w:hAnsi="Arial" w:cs="Arial"/>
          <w:sz w:val="22"/>
          <w:szCs w:val="22"/>
          <w:lang w:val="en-US"/>
        </w:rPr>
        <w:t xml:space="preserve"> </w:t>
      </w:r>
      <w:r w:rsidR="00490493" w:rsidRPr="00DB4658">
        <w:rPr>
          <w:rFonts w:ascii="Arial" w:hAnsi="Arial" w:cs="Arial"/>
          <w:sz w:val="22"/>
          <w:szCs w:val="22"/>
          <w:lang w:val="en-US"/>
        </w:rPr>
        <w:t xml:space="preserve">at stake, with related challenges on </w:t>
      </w:r>
      <w:r w:rsidR="005F29DB" w:rsidRPr="00DB4658">
        <w:rPr>
          <w:rFonts w:ascii="Arial" w:hAnsi="Arial" w:cs="Arial"/>
          <w:sz w:val="22"/>
          <w:szCs w:val="22"/>
          <w:lang w:val="en-US"/>
        </w:rPr>
        <w:t>transport</w:t>
      </w:r>
      <w:r w:rsidR="00490493" w:rsidRPr="00DB4658">
        <w:rPr>
          <w:rFonts w:ascii="Arial" w:hAnsi="Arial" w:cs="Arial"/>
          <w:sz w:val="22"/>
          <w:szCs w:val="22"/>
          <w:lang w:val="en-US"/>
        </w:rPr>
        <w:t xml:space="preserve"> infrastructure, </w:t>
      </w:r>
      <w:r w:rsidR="005F29DB" w:rsidRPr="00DB4658">
        <w:rPr>
          <w:rFonts w:ascii="Arial" w:hAnsi="Arial" w:cs="Arial"/>
          <w:sz w:val="22"/>
          <w:szCs w:val="22"/>
          <w:lang w:val="en-US"/>
        </w:rPr>
        <w:t xml:space="preserve">logistics </w:t>
      </w:r>
      <w:r w:rsidR="00490493" w:rsidRPr="00DB4658">
        <w:rPr>
          <w:rFonts w:ascii="Arial" w:hAnsi="Arial" w:cs="Arial"/>
          <w:sz w:val="22"/>
          <w:szCs w:val="22"/>
          <w:lang w:val="en-US"/>
        </w:rPr>
        <w:t xml:space="preserve">industry, </w:t>
      </w:r>
      <w:r w:rsidR="009A2727" w:rsidRPr="00DB4658">
        <w:rPr>
          <w:rFonts w:ascii="Arial" w:hAnsi="Arial" w:cs="Arial"/>
          <w:sz w:val="22"/>
          <w:szCs w:val="22"/>
          <w:lang w:val="en-US"/>
        </w:rPr>
        <w:t>border</w:t>
      </w:r>
      <w:r w:rsidR="005F29DB" w:rsidRPr="00DB4658">
        <w:rPr>
          <w:rFonts w:ascii="Arial" w:hAnsi="Arial" w:cs="Arial"/>
          <w:sz w:val="22"/>
          <w:szCs w:val="22"/>
          <w:lang w:val="en-US"/>
        </w:rPr>
        <w:t xml:space="preserve"> </w:t>
      </w:r>
      <w:r w:rsidR="009A2727" w:rsidRPr="00DB4658">
        <w:rPr>
          <w:rFonts w:ascii="Arial" w:hAnsi="Arial" w:cs="Arial"/>
          <w:sz w:val="22"/>
          <w:szCs w:val="22"/>
          <w:lang w:val="en-US"/>
        </w:rPr>
        <w:t>management</w:t>
      </w:r>
      <w:r w:rsidR="005F29DB" w:rsidRPr="00DB4658">
        <w:rPr>
          <w:rFonts w:ascii="Arial" w:hAnsi="Arial" w:cs="Arial"/>
          <w:sz w:val="22"/>
          <w:szCs w:val="22"/>
          <w:lang w:val="en-US"/>
        </w:rPr>
        <w:t>.</w:t>
      </w:r>
      <w:r w:rsidR="00A504D5" w:rsidRPr="00DB4658">
        <w:rPr>
          <w:rFonts w:ascii="Arial" w:hAnsi="Arial" w:cs="Arial"/>
          <w:sz w:val="22"/>
          <w:szCs w:val="22"/>
          <w:lang w:val="en-US"/>
        </w:rPr>
        <w:t xml:space="preserve"> </w:t>
      </w:r>
      <w:r w:rsidR="005935FA" w:rsidRPr="00DB4658">
        <w:rPr>
          <w:rFonts w:ascii="Arial" w:hAnsi="Arial" w:cs="Arial"/>
          <w:sz w:val="22"/>
          <w:szCs w:val="22"/>
          <w:lang w:val="en-US"/>
        </w:rPr>
        <w:t>Risks related</w:t>
      </w:r>
      <w:r w:rsidR="005935FA" w:rsidRPr="00DB4658">
        <w:rPr>
          <w:rFonts w:ascii="Arial" w:hAnsi="Arial" w:cs="Arial"/>
          <w:sz w:val="22"/>
          <w:szCs w:val="22"/>
        </w:rPr>
        <w:t xml:space="preserve"> to the evolving geopolitical situation and </w:t>
      </w:r>
      <w:r w:rsidR="005F29DB" w:rsidRPr="00DB4658">
        <w:rPr>
          <w:rFonts w:ascii="Arial" w:hAnsi="Arial" w:cs="Arial"/>
          <w:sz w:val="22"/>
          <w:szCs w:val="22"/>
        </w:rPr>
        <w:t xml:space="preserve">cooperation with neighbors </w:t>
      </w:r>
      <w:r w:rsidR="005935FA" w:rsidRPr="00DB4658">
        <w:rPr>
          <w:rFonts w:ascii="Arial" w:hAnsi="Arial" w:cs="Arial"/>
          <w:sz w:val="22"/>
          <w:szCs w:val="22"/>
        </w:rPr>
        <w:t>ha</w:t>
      </w:r>
      <w:r w:rsidR="009A2727" w:rsidRPr="00DB4658">
        <w:rPr>
          <w:rFonts w:ascii="Arial" w:hAnsi="Arial" w:cs="Arial"/>
          <w:sz w:val="22"/>
          <w:szCs w:val="22"/>
        </w:rPr>
        <w:t>ve</w:t>
      </w:r>
      <w:r w:rsidR="00052104" w:rsidRPr="00DB4658">
        <w:rPr>
          <w:rFonts w:ascii="Arial" w:hAnsi="Arial" w:cs="Arial"/>
          <w:sz w:val="22"/>
          <w:szCs w:val="22"/>
        </w:rPr>
        <w:t xml:space="preserve"> also</w:t>
      </w:r>
      <w:r w:rsidR="005935FA" w:rsidRPr="00DB4658">
        <w:rPr>
          <w:rFonts w:ascii="Arial" w:hAnsi="Arial" w:cs="Arial"/>
          <w:sz w:val="22"/>
          <w:szCs w:val="22"/>
        </w:rPr>
        <w:t xml:space="preserve"> to </w:t>
      </w:r>
      <w:r w:rsidR="009A2727" w:rsidRPr="00DB4658">
        <w:rPr>
          <w:rFonts w:ascii="Arial" w:hAnsi="Arial" w:cs="Arial"/>
          <w:sz w:val="22"/>
          <w:szCs w:val="22"/>
        </w:rPr>
        <w:t xml:space="preserve">be </w:t>
      </w:r>
      <w:r w:rsidR="005935FA" w:rsidRPr="00DB4658">
        <w:rPr>
          <w:rFonts w:ascii="Arial" w:hAnsi="Arial" w:cs="Arial"/>
          <w:sz w:val="22"/>
          <w:szCs w:val="22"/>
        </w:rPr>
        <w:t>weight</w:t>
      </w:r>
      <w:r w:rsidR="009A2727" w:rsidRPr="00DB4658">
        <w:rPr>
          <w:rFonts w:ascii="Arial" w:hAnsi="Arial" w:cs="Arial"/>
          <w:sz w:val="22"/>
          <w:szCs w:val="22"/>
        </w:rPr>
        <w:t xml:space="preserve"> </w:t>
      </w:r>
      <w:r w:rsidR="006E7E98" w:rsidRPr="00DB4658">
        <w:rPr>
          <w:rFonts w:ascii="Arial" w:hAnsi="Arial" w:cs="Arial"/>
          <w:sz w:val="22"/>
          <w:szCs w:val="22"/>
        </w:rPr>
        <w:t xml:space="preserve">in, e.g., </w:t>
      </w:r>
      <w:r w:rsidR="005935FA" w:rsidRPr="00DB4658">
        <w:rPr>
          <w:rFonts w:ascii="Arial" w:hAnsi="Arial" w:cs="Arial"/>
          <w:sz w:val="22"/>
          <w:szCs w:val="22"/>
        </w:rPr>
        <w:t>the war in Ukraine has underscored the need to enhance energy security</w:t>
      </w:r>
      <w:r w:rsidR="00606FF6" w:rsidRPr="00DB4658">
        <w:rPr>
          <w:rFonts w:ascii="Arial" w:hAnsi="Arial" w:cs="Arial"/>
          <w:sz w:val="22"/>
          <w:szCs w:val="22"/>
        </w:rPr>
        <w:t xml:space="preserve"> and is re-positioning transit corridors</w:t>
      </w:r>
      <w:r w:rsidR="005935FA" w:rsidRPr="00DB4658">
        <w:rPr>
          <w:rFonts w:ascii="Arial" w:hAnsi="Arial" w:cs="Arial"/>
          <w:sz w:val="22"/>
          <w:szCs w:val="22"/>
        </w:rPr>
        <w:t xml:space="preserve">; the </w:t>
      </w:r>
      <w:r w:rsidR="005F29DB" w:rsidRPr="00DB4658">
        <w:rPr>
          <w:rFonts w:ascii="Arial" w:hAnsi="Arial" w:cs="Arial"/>
          <w:sz w:val="22"/>
          <w:szCs w:val="22"/>
        </w:rPr>
        <w:t xml:space="preserve">tripartite Peace Statement by Armenia, </w:t>
      </w:r>
      <w:r w:rsidR="006E7E98" w:rsidRPr="00DB4658">
        <w:rPr>
          <w:rFonts w:ascii="Arial" w:hAnsi="Arial" w:cs="Arial"/>
          <w:sz w:val="22"/>
          <w:szCs w:val="22"/>
        </w:rPr>
        <w:t>Azerbaijan,</w:t>
      </w:r>
      <w:r w:rsidR="005F29DB" w:rsidRPr="00DB4658">
        <w:rPr>
          <w:rFonts w:ascii="Arial" w:hAnsi="Arial" w:cs="Arial"/>
          <w:sz w:val="22"/>
          <w:szCs w:val="22"/>
        </w:rPr>
        <w:t xml:space="preserve"> and the Russian Federation</w:t>
      </w:r>
      <w:r w:rsidR="005935FA" w:rsidRPr="00DB4658">
        <w:rPr>
          <w:rFonts w:ascii="Arial" w:hAnsi="Arial" w:cs="Arial"/>
          <w:sz w:val="22"/>
          <w:szCs w:val="22"/>
        </w:rPr>
        <w:t xml:space="preserve"> in 2020</w:t>
      </w:r>
      <w:r w:rsidR="005F29DB" w:rsidRPr="00DB4658">
        <w:rPr>
          <w:rFonts w:ascii="Arial" w:hAnsi="Arial" w:cs="Arial"/>
          <w:sz w:val="22"/>
          <w:szCs w:val="22"/>
        </w:rPr>
        <w:t xml:space="preserve"> could lead to eventual opening of corridors that are now closed, which may mean growing competition for Georgia’s transit role</w:t>
      </w:r>
      <w:r w:rsidR="005935FA" w:rsidRPr="00DB4658">
        <w:rPr>
          <w:rFonts w:ascii="Arial" w:hAnsi="Arial" w:cs="Arial"/>
          <w:sz w:val="22"/>
          <w:szCs w:val="22"/>
        </w:rPr>
        <w:t>.</w:t>
      </w:r>
      <w:r w:rsidR="00DF5A74" w:rsidRPr="00DB4658">
        <w:rPr>
          <w:rFonts w:ascii="Arial" w:hAnsi="Arial" w:cs="Arial"/>
          <w:sz w:val="22"/>
          <w:szCs w:val="22"/>
        </w:rPr>
        <w:t xml:space="preserve"> Another crucial element is </w:t>
      </w:r>
      <w:r w:rsidR="00DF5A74" w:rsidRPr="00DB4658">
        <w:rPr>
          <w:rFonts w:ascii="Arial" w:hAnsi="Arial" w:cs="Arial"/>
          <w:sz w:val="22"/>
          <w:szCs w:val="22"/>
          <w:lang w:val="en-US"/>
        </w:rPr>
        <w:t xml:space="preserve">the </w:t>
      </w:r>
      <w:r w:rsidR="00DF5A74" w:rsidRPr="00DB4658">
        <w:rPr>
          <w:rFonts w:ascii="Arial" w:hAnsi="Arial" w:cs="Arial"/>
          <w:sz w:val="22"/>
          <w:szCs w:val="22"/>
          <w:shd w:val="clear" w:color="auto" w:fill="FFFFFF"/>
        </w:rPr>
        <w:t>committment to territorial integrity and t</w:t>
      </w:r>
      <w:r w:rsidR="00DF5A74" w:rsidRPr="00DB4658">
        <w:rPr>
          <w:rFonts w:ascii="Arial" w:hAnsi="Arial" w:cs="Arial"/>
          <w:sz w:val="22"/>
          <w:szCs w:val="22"/>
          <w:lang w:val="en-US"/>
        </w:rPr>
        <w:t xml:space="preserve">he reintegration of </w:t>
      </w:r>
      <w:r w:rsidR="002F7A04" w:rsidRPr="00DB4658">
        <w:rPr>
          <w:rStyle w:val="Emphasis"/>
          <w:rFonts w:ascii="Arial" w:hAnsi="Arial" w:cs="Arial"/>
          <w:i w:val="0"/>
          <w:iCs w:val="0"/>
          <w:sz w:val="22"/>
          <w:szCs w:val="22"/>
          <w:shd w:val="clear" w:color="auto" w:fill="FFFFFF"/>
        </w:rPr>
        <w:t>Tskhinvali Region</w:t>
      </w:r>
      <w:r w:rsidR="002F7A04" w:rsidRPr="00DB4658">
        <w:rPr>
          <w:rFonts w:ascii="Arial" w:hAnsi="Arial" w:cs="Arial"/>
          <w:sz w:val="22"/>
          <w:szCs w:val="22"/>
          <w:shd w:val="clear" w:color="auto" w:fill="FFFFFF"/>
        </w:rPr>
        <w:t xml:space="preserve"> </w:t>
      </w:r>
      <w:r w:rsidR="00DF5A74" w:rsidRPr="00DB4658">
        <w:rPr>
          <w:rFonts w:ascii="Arial" w:hAnsi="Arial" w:cs="Arial"/>
          <w:sz w:val="22"/>
          <w:szCs w:val="22"/>
          <w:shd w:val="clear" w:color="auto" w:fill="FFFFFF"/>
        </w:rPr>
        <w:t xml:space="preserve">and </w:t>
      </w:r>
      <w:r w:rsidR="001B0FCE" w:rsidRPr="00DB4658">
        <w:rPr>
          <w:rFonts w:ascii="Arial" w:eastAsia="Batang" w:hAnsi="Arial" w:cs="Arial"/>
          <w:sz w:val="22"/>
          <w:szCs w:val="22"/>
          <w:lang w:val="en-GB"/>
        </w:rPr>
        <w:t xml:space="preserve">Autonomous Republic of </w:t>
      </w:r>
      <w:r w:rsidR="00DF5A74" w:rsidRPr="00DB4658">
        <w:rPr>
          <w:rFonts w:ascii="Arial" w:hAnsi="Arial" w:cs="Arial"/>
          <w:sz w:val="22"/>
          <w:szCs w:val="22"/>
          <w:shd w:val="clear" w:color="auto" w:fill="FFFFFF"/>
        </w:rPr>
        <w:t xml:space="preserve">Abkhazia </w:t>
      </w:r>
      <w:r w:rsidR="00DF5A74" w:rsidRPr="00DB4658">
        <w:rPr>
          <w:rFonts w:ascii="Arial" w:hAnsi="Arial" w:cs="Arial"/>
          <w:sz w:val="22"/>
          <w:szCs w:val="22"/>
          <w:lang w:val="en-US"/>
        </w:rPr>
        <w:t>now occupied by Russia.</w:t>
      </w:r>
    </w:p>
    <w:p w14:paraId="7BE091BD" w14:textId="77777777" w:rsidR="00052104" w:rsidRPr="00DB4658" w:rsidRDefault="00052104" w:rsidP="00D516AD">
      <w:pPr>
        <w:pStyle w:val="ListParagraph"/>
        <w:rPr>
          <w:rFonts w:ascii="Arial" w:hAnsi="Arial" w:cs="Arial"/>
          <w:sz w:val="22"/>
          <w:szCs w:val="22"/>
        </w:rPr>
      </w:pPr>
    </w:p>
    <w:p w14:paraId="64E84D68" w14:textId="73831DA8" w:rsidR="00A504D5" w:rsidRPr="00DB4658" w:rsidRDefault="000556AD" w:rsidP="00D516AD">
      <w:pPr>
        <w:pStyle w:val="ListParagraph"/>
        <w:numPr>
          <w:ilvl w:val="0"/>
          <w:numId w:val="3"/>
        </w:numPr>
        <w:ind w:left="0" w:firstLine="0"/>
        <w:jc w:val="both"/>
        <w:rPr>
          <w:rFonts w:ascii="Arial" w:hAnsi="Arial" w:cs="Arial"/>
          <w:sz w:val="22"/>
          <w:szCs w:val="22"/>
          <w:lang w:val="en-US"/>
        </w:rPr>
      </w:pPr>
      <w:r w:rsidRPr="00DB4658">
        <w:rPr>
          <w:rFonts w:ascii="Arial" w:hAnsi="Arial" w:cs="Arial"/>
          <w:b/>
          <w:bCs/>
          <w:sz w:val="22"/>
          <w:szCs w:val="22"/>
          <w:lang w:val="en-US"/>
        </w:rPr>
        <w:t>Transformative</w:t>
      </w:r>
      <w:r w:rsidR="00052104" w:rsidRPr="00DB4658">
        <w:rPr>
          <w:rFonts w:ascii="Arial" w:hAnsi="Arial" w:cs="Arial"/>
          <w:b/>
          <w:bCs/>
          <w:sz w:val="22"/>
          <w:szCs w:val="22"/>
          <w:lang w:val="en-US"/>
        </w:rPr>
        <w:t xml:space="preserve"> and blue-print projects</w:t>
      </w:r>
      <w:r w:rsidR="00052104" w:rsidRPr="00DB4658">
        <w:rPr>
          <w:rFonts w:ascii="Arial" w:hAnsi="Arial" w:cs="Arial"/>
          <w:i/>
          <w:iCs/>
          <w:sz w:val="22"/>
          <w:szCs w:val="22"/>
          <w:lang w:val="en-US"/>
        </w:rPr>
        <w:t>.</w:t>
      </w:r>
      <w:r w:rsidR="00052104" w:rsidRPr="00DB4658">
        <w:rPr>
          <w:rFonts w:ascii="Arial" w:hAnsi="Arial" w:cs="Arial"/>
          <w:sz w:val="22"/>
          <w:szCs w:val="22"/>
          <w:lang w:val="en-US"/>
        </w:rPr>
        <w:t xml:space="preserve"> </w:t>
      </w:r>
      <w:r w:rsidR="009A2727" w:rsidRPr="00DB4658">
        <w:rPr>
          <w:rFonts w:ascii="Arial" w:hAnsi="Arial" w:cs="Arial"/>
          <w:sz w:val="22"/>
          <w:szCs w:val="22"/>
          <w:lang w:val="en-US"/>
        </w:rPr>
        <w:t>Over the last decades, Georgia has initiated major infrastructure investments</w:t>
      </w:r>
      <w:r w:rsidR="008C06B5" w:rsidRPr="00DB4658">
        <w:rPr>
          <w:rFonts w:ascii="Arial" w:hAnsi="Arial" w:cs="Arial"/>
          <w:sz w:val="22"/>
          <w:szCs w:val="22"/>
          <w:lang w:val="en-US"/>
        </w:rPr>
        <w:t xml:space="preserve"> to increase its global market access and socioeconomic development</w:t>
      </w:r>
      <w:r w:rsidR="009A2727" w:rsidRPr="00DB4658">
        <w:rPr>
          <w:rFonts w:ascii="Arial" w:hAnsi="Arial" w:cs="Arial"/>
          <w:sz w:val="22"/>
          <w:szCs w:val="22"/>
          <w:lang w:val="en-US"/>
        </w:rPr>
        <w:t xml:space="preserve">. Such </w:t>
      </w:r>
      <w:r w:rsidR="00052104" w:rsidRPr="00DB4658">
        <w:rPr>
          <w:rFonts w:ascii="Arial" w:hAnsi="Arial" w:cs="Arial"/>
          <w:sz w:val="22"/>
          <w:szCs w:val="22"/>
          <w:lang w:val="en-US"/>
        </w:rPr>
        <w:t>large-scale</w:t>
      </w:r>
      <w:r w:rsidR="009A2727" w:rsidRPr="00DB4658">
        <w:rPr>
          <w:rFonts w:ascii="Arial" w:hAnsi="Arial" w:cs="Arial"/>
          <w:sz w:val="22"/>
          <w:szCs w:val="22"/>
          <w:lang w:val="en-US"/>
        </w:rPr>
        <w:t xml:space="preserve"> projects </w:t>
      </w:r>
      <w:r w:rsidR="008C06B5" w:rsidRPr="00DB4658">
        <w:rPr>
          <w:rFonts w:ascii="Arial" w:hAnsi="Arial" w:cs="Arial"/>
          <w:sz w:val="22"/>
          <w:szCs w:val="22"/>
          <w:lang w:val="en-US"/>
        </w:rPr>
        <w:t xml:space="preserve">are structuring transport, logistics and energy flows and </w:t>
      </w:r>
      <w:r w:rsidR="009A2727" w:rsidRPr="00DB4658">
        <w:rPr>
          <w:rFonts w:ascii="Arial" w:hAnsi="Arial" w:cs="Arial"/>
          <w:sz w:val="22"/>
          <w:szCs w:val="22"/>
          <w:lang w:val="en-US"/>
        </w:rPr>
        <w:t xml:space="preserve">will have long term impacts on the spatial organization of the country with redistribution of benefits </w:t>
      </w:r>
      <w:r w:rsidR="00052104" w:rsidRPr="00DB4658">
        <w:rPr>
          <w:rFonts w:ascii="Arial" w:hAnsi="Arial" w:cs="Arial"/>
          <w:sz w:val="22"/>
          <w:szCs w:val="22"/>
          <w:lang w:val="en-US"/>
        </w:rPr>
        <w:t xml:space="preserve">and new territorial dynamics </w:t>
      </w:r>
      <w:r w:rsidR="009A2727" w:rsidRPr="00DB4658">
        <w:rPr>
          <w:rFonts w:ascii="Arial" w:hAnsi="Arial" w:cs="Arial"/>
          <w:sz w:val="22"/>
          <w:szCs w:val="22"/>
          <w:lang w:val="en-US"/>
        </w:rPr>
        <w:t>(</w:t>
      </w:r>
      <w:r w:rsidR="008C06B5" w:rsidRPr="00DB4658">
        <w:rPr>
          <w:rFonts w:ascii="Arial" w:hAnsi="Arial" w:cs="Arial"/>
          <w:sz w:val="22"/>
          <w:szCs w:val="22"/>
          <w:lang w:val="en-US"/>
        </w:rPr>
        <w:t>e.g.,</w:t>
      </w:r>
      <w:r w:rsidR="00052104" w:rsidRPr="00DB4658">
        <w:rPr>
          <w:rFonts w:ascii="Arial" w:hAnsi="Arial" w:cs="Arial"/>
          <w:sz w:val="22"/>
          <w:szCs w:val="22"/>
          <w:lang w:val="en-US"/>
        </w:rPr>
        <w:t xml:space="preserve"> revitalization</w:t>
      </w:r>
      <w:r w:rsidR="009A2727" w:rsidRPr="00DB4658">
        <w:rPr>
          <w:rFonts w:ascii="Arial" w:hAnsi="Arial" w:cs="Arial"/>
          <w:sz w:val="22"/>
          <w:szCs w:val="22"/>
          <w:lang w:val="en-US"/>
        </w:rPr>
        <w:t xml:space="preserve"> of connection nodes,</w:t>
      </w:r>
      <w:r w:rsidR="00052104" w:rsidRPr="00DB4658">
        <w:rPr>
          <w:rFonts w:ascii="Arial" w:hAnsi="Arial" w:cs="Arial"/>
          <w:sz w:val="22"/>
          <w:szCs w:val="22"/>
          <w:lang w:val="en-US"/>
        </w:rPr>
        <w:t xml:space="preserve"> negative externalities </w:t>
      </w:r>
      <w:r w:rsidR="008C06B5" w:rsidRPr="00DB4658">
        <w:rPr>
          <w:rFonts w:ascii="Arial" w:hAnsi="Arial" w:cs="Arial"/>
          <w:sz w:val="22"/>
          <w:szCs w:val="22"/>
          <w:lang w:val="en-US"/>
        </w:rPr>
        <w:t>on</w:t>
      </w:r>
      <w:r w:rsidR="00052104" w:rsidRPr="00DB4658">
        <w:rPr>
          <w:rFonts w:ascii="Arial" w:hAnsi="Arial" w:cs="Arial"/>
          <w:sz w:val="22"/>
          <w:szCs w:val="22"/>
          <w:lang w:val="en-US"/>
        </w:rPr>
        <w:t xml:space="preserve"> left out</w:t>
      </w:r>
      <w:r w:rsidR="008C06B5" w:rsidRPr="00DB4658">
        <w:rPr>
          <w:rFonts w:ascii="Arial" w:hAnsi="Arial" w:cs="Arial"/>
          <w:sz w:val="22"/>
          <w:szCs w:val="22"/>
          <w:lang w:val="en-US"/>
        </w:rPr>
        <w:t xml:space="preserve"> areas</w:t>
      </w:r>
      <w:r w:rsidR="00052104" w:rsidRPr="00DB4658">
        <w:rPr>
          <w:rFonts w:ascii="Arial" w:hAnsi="Arial" w:cs="Arial"/>
          <w:sz w:val="22"/>
          <w:szCs w:val="22"/>
          <w:lang w:val="en-US"/>
        </w:rPr>
        <w:t xml:space="preserve">, </w:t>
      </w:r>
      <w:r w:rsidR="00A504D5" w:rsidRPr="00DB4658">
        <w:rPr>
          <w:rFonts w:ascii="Arial" w:hAnsi="Arial" w:cs="Arial"/>
          <w:sz w:val="22"/>
          <w:szCs w:val="22"/>
          <w:lang w:val="en-US"/>
        </w:rPr>
        <w:t xml:space="preserve">competition with or </w:t>
      </w:r>
      <w:r w:rsidR="00052104" w:rsidRPr="00DB4658">
        <w:rPr>
          <w:rFonts w:ascii="Arial" w:hAnsi="Arial" w:cs="Arial"/>
          <w:sz w:val="22"/>
          <w:szCs w:val="22"/>
          <w:lang w:val="en-US"/>
        </w:rPr>
        <w:t xml:space="preserve">opportunity to leverage on economic </w:t>
      </w:r>
      <w:r w:rsidR="00A504D5" w:rsidRPr="00DB4658">
        <w:rPr>
          <w:rFonts w:ascii="Arial" w:hAnsi="Arial" w:cs="Arial"/>
          <w:sz w:val="22"/>
          <w:szCs w:val="22"/>
          <w:lang w:val="en-US"/>
        </w:rPr>
        <w:t xml:space="preserve">activity, </w:t>
      </w:r>
      <w:r w:rsidR="008C06B5" w:rsidRPr="00DB4658">
        <w:rPr>
          <w:rFonts w:ascii="Arial" w:hAnsi="Arial" w:cs="Arial"/>
          <w:sz w:val="22"/>
          <w:szCs w:val="22"/>
          <w:lang w:val="en-US"/>
        </w:rPr>
        <w:t>etc.</w:t>
      </w:r>
      <w:r w:rsidR="009A2727" w:rsidRPr="00DB4658">
        <w:rPr>
          <w:rFonts w:ascii="Arial" w:hAnsi="Arial" w:cs="Arial"/>
          <w:sz w:val="22"/>
          <w:szCs w:val="22"/>
          <w:lang w:val="en-US"/>
        </w:rPr>
        <w:t>)</w:t>
      </w:r>
      <w:r w:rsidR="00A504D5" w:rsidRPr="00DB4658">
        <w:rPr>
          <w:rFonts w:ascii="Arial" w:hAnsi="Arial" w:cs="Arial"/>
          <w:sz w:val="22"/>
          <w:szCs w:val="22"/>
          <w:lang w:val="en-US"/>
        </w:rPr>
        <w:t xml:space="preserve">. Among </w:t>
      </w:r>
      <w:r w:rsidRPr="00DB4658">
        <w:rPr>
          <w:rFonts w:ascii="Arial" w:hAnsi="Arial" w:cs="Arial"/>
          <w:sz w:val="22"/>
          <w:szCs w:val="22"/>
          <w:lang w:val="en-US"/>
        </w:rPr>
        <w:t xml:space="preserve">the new </w:t>
      </w:r>
      <w:r w:rsidR="00A504D5" w:rsidRPr="00DB4658">
        <w:rPr>
          <w:rFonts w:ascii="Arial" w:hAnsi="Arial" w:cs="Arial"/>
          <w:sz w:val="22"/>
          <w:szCs w:val="22"/>
          <w:lang w:val="en-US"/>
        </w:rPr>
        <w:t xml:space="preserve">projects </w:t>
      </w:r>
      <w:r w:rsidR="008C06B5" w:rsidRPr="00DB4658">
        <w:rPr>
          <w:rFonts w:ascii="Arial" w:hAnsi="Arial" w:cs="Arial"/>
          <w:sz w:val="22"/>
          <w:szCs w:val="22"/>
          <w:lang w:val="en-US"/>
        </w:rPr>
        <w:t>of a growing interconnected network are</w:t>
      </w:r>
      <w:r w:rsidR="00A504D5" w:rsidRPr="00DB4658">
        <w:rPr>
          <w:rFonts w:ascii="Arial" w:hAnsi="Arial" w:cs="Arial"/>
          <w:sz w:val="22"/>
          <w:szCs w:val="22"/>
          <w:lang w:val="en-US"/>
        </w:rPr>
        <w:t xml:space="preserve"> </w:t>
      </w:r>
      <w:r w:rsidR="009A2727" w:rsidRPr="00DB4658">
        <w:rPr>
          <w:rFonts w:ascii="Arial" w:hAnsi="Arial" w:cs="Arial"/>
          <w:sz w:val="22"/>
          <w:szCs w:val="22"/>
          <w:lang w:val="en-US"/>
        </w:rPr>
        <w:t xml:space="preserve">the East-West </w:t>
      </w:r>
      <w:r w:rsidRPr="00DB4658">
        <w:rPr>
          <w:rFonts w:ascii="Arial" w:hAnsi="Arial" w:cs="Arial"/>
          <w:sz w:val="22"/>
          <w:szCs w:val="22"/>
          <w:lang w:val="en-US"/>
        </w:rPr>
        <w:t>H</w:t>
      </w:r>
      <w:r w:rsidR="009A2727" w:rsidRPr="00DB4658">
        <w:rPr>
          <w:rFonts w:ascii="Arial" w:hAnsi="Arial" w:cs="Arial"/>
          <w:sz w:val="22"/>
          <w:szCs w:val="22"/>
          <w:lang w:val="en-US"/>
        </w:rPr>
        <w:t xml:space="preserve">ighway (under construction targeted for completion </w:t>
      </w:r>
      <w:r w:rsidR="00052104" w:rsidRPr="00DB4658">
        <w:rPr>
          <w:rFonts w:ascii="Arial" w:hAnsi="Arial" w:cs="Arial"/>
          <w:sz w:val="22"/>
          <w:szCs w:val="22"/>
          <w:lang w:val="en-US"/>
        </w:rPr>
        <w:t>in 2025)</w:t>
      </w:r>
      <w:r w:rsidR="009A2727" w:rsidRPr="00DB4658">
        <w:rPr>
          <w:rFonts w:ascii="Arial" w:hAnsi="Arial" w:cs="Arial"/>
          <w:sz w:val="22"/>
          <w:szCs w:val="22"/>
          <w:lang w:val="en-US"/>
        </w:rPr>
        <w:t xml:space="preserve">, the </w:t>
      </w:r>
      <w:r w:rsidRPr="00DB4658">
        <w:rPr>
          <w:rFonts w:ascii="Arial" w:hAnsi="Arial" w:cs="Arial"/>
          <w:sz w:val="22"/>
          <w:szCs w:val="22"/>
          <w:lang w:val="en-US"/>
        </w:rPr>
        <w:t>North-South Corridor (Jinvali-Larsi)</w:t>
      </w:r>
      <w:r w:rsidR="009A2727" w:rsidRPr="00DB4658">
        <w:rPr>
          <w:rFonts w:ascii="Arial" w:hAnsi="Arial" w:cs="Arial"/>
          <w:sz w:val="22"/>
          <w:szCs w:val="22"/>
          <w:lang w:val="en-US"/>
        </w:rPr>
        <w:t xml:space="preserve">, the project of </w:t>
      </w:r>
      <w:r w:rsidR="00A504D5" w:rsidRPr="00DB4658">
        <w:rPr>
          <w:rFonts w:ascii="Arial" w:hAnsi="Arial" w:cs="Arial"/>
          <w:sz w:val="22"/>
          <w:szCs w:val="22"/>
          <w:lang w:val="en-US"/>
        </w:rPr>
        <w:t>a deep-sea port in Anaklia</w:t>
      </w:r>
      <w:r w:rsidR="009A2727" w:rsidRPr="00DB4658">
        <w:rPr>
          <w:rFonts w:ascii="Arial" w:hAnsi="Arial" w:cs="Arial"/>
          <w:sz w:val="22"/>
          <w:szCs w:val="22"/>
          <w:lang w:val="en-US"/>
        </w:rPr>
        <w:t xml:space="preserve">, </w:t>
      </w:r>
      <w:r w:rsidRPr="00DB4658">
        <w:rPr>
          <w:rFonts w:ascii="Arial" w:hAnsi="Arial" w:cs="Arial"/>
          <w:sz w:val="22"/>
          <w:szCs w:val="22"/>
          <w:lang w:val="en-US"/>
        </w:rPr>
        <w:t>large hydropower plants planned in Khudoni, Nenskra, and Namakhvani, the Black Sea undersea cables (electri</w:t>
      </w:r>
      <w:r w:rsidR="00006747" w:rsidRPr="00DB4658">
        <w:rPr>
          <w:rFonts w:ascii="Arial" w:hAnsi="Arial" w:cs="Arial"/>
          <w:sz w:val="22"/>
          <w:szCs w:val="22"/>
          <w:lang w:val="en-US"/>
        </w:rPr>
        <w:t xml:space="preserve">c </w:t>
      </w:r>
      <w:r w:rsidRPr="00DB4658">
        <w:rPr>
          <w:rFonts w:ascii="Arial" w:hAnsi="Arial" w:cs="Arial"/>
          <w:sz w:val="22"/>
          <w:szCs w:val="22"/>
          <w:lang w:val="en-US"/>
        </w:rPr>
        <w:t>and digital), logistics center</w:t>
      </w:r>
      <w:r w:rsidR="00DF5A74" w:rsidRPr="00DB4658">
        <w:rPr>
          <w:rFonts w:ascii="Arial" w:hAnsi="Arial" w:cs="Arial"/>
          <w:sz w:val="22"/>
          <w:szCs w:val="22"/>
          <w:lang w:val="en-US"/>
        </w:rPr>
        <w:t>s</w:t>
      </w:r>
      <w:r w:rsidRPr="00DB4658">
        <w:rPr>
          <w:rFonts w:ascii="Arial" w:hAnsi="Arial" w:cs="Arial"/>
          <w:sz w:val="22"/>
          <w:szCs w:val="22"/>
          <w:lang w:val="en-US"/>
        </w:rPr>
        <w:t xml:space="preserve"> planned in Tbilisi and Kutaisi</w:t>
      </w:r>
      <w:r w:rsidR="009A2727" w:rsidRPr="00DB4658">
        <w:rPr>
          <w:rFonts w:ascii="Arial" w:hAnsi="Arial" w:cs="Arial"/>
          <w:sz w:val="22"/>
          <w:szCs w:val="22"/>
          <w:lang w:val="en-US"/>
        </w:rPr>
        <w:t xml:space="preserve">. </w:t>
      </w:r>
      <w:r w:rsidR="00A504D5" w:rsidRPr="00DB4658">
        <w:rPr>
          <w:rFonts w:ascii="Arial" w:hAnsi="Arial" w:cs="Arial"/>
          <w:sz w:val="22"/>
          <w:szCs w:val="22"/>
          <w:lang w:val="en-US"/>
        </w:rPr>
        <w:t xml:space="preserve">Missing road links are </w:t>
      </w:r>
      <w:r w:rsidRPr="00DB4658">
        <w:rPr>
          <w:rFonts w:ascii="Arial" w:hAnsi="Arial" w:cs="Arial"/>
          <w:sz w:val="22"/>
          <w:szCs w:val="22"/>
          <w:lang w:val="en-US"/>
        </w:rPr>
        <w:t xml:space="preserve">being </w:t>
      </w:r>
      <w:r w:rsidR="00A504D5" w:rsidRPr="00DB4658">
        <w:rPr>
          <w:rFonts w:ascii="Arial" w:hAnsi="Arial" w:cs="Arial"/>
          <w:sz w:val="22"/>
          <w:szCs w:val="22"/>
          <w:lang w:val="en-US"/>
        </w:rPr>
        <w:t xml:space="preserve">progressively </w:t>
      </w:r>
      <w:r w:rsidRPr="00DB4658">
        <w:rPr>
          <w:rFonts w:ascii="Arial" w:hAnsi="Arial" w:cs="Arial"/>
          <w:sz w:val="22"/>
          <w:szCs w:val="22"/>
          <w:lang w:val="en-US"/>
        </w:rPr>
        <w:t>upgraded</w:t>
      </w:r>
      <w:r w:rsidR="008C06B5" w:rsidRPr="00DB4658">
        <w:rPr>
          <w:rFonts w:ascii="Arial" w:hAnsi="Arial" w:cs="Arial"/>
          <w:sz w:val="22"/>
          <w:szCs w:val="22"/>
          <w:lang w:val="en-US"/>
        </w:rPr>
        <w:t xml:space="preserve"> along </w:t>
      </w:r>
      <w:r w:rsidRPr="00DB4658">
        <w:rPr>
          <w:rFonts w:ascii="Arial" w:hAnsi="Arial" w:cs="Arial"/>
          <w:sz w:val="22"/>
          <w:szCs w:val="22"/>
          <w:lang w:val="en-US"/>
        </w:rPr>
        <w:t xml:space="preserve">the </w:t>
      </w:r>
      <w:r w:rsidR="008C06B5" w:rsidRPr="00DB4658">
        <w:rPr>
          <w:rFonts w:ascii="Arial" w:hAnsi="Arial" w:cs="Arial"/>
          <w:sz w:val="22"/>
          <w:szCs w:val="22"/>
          <w:lang w:val="en-US"/>
        </w:rPr>
        <w:t xml:space="preserve">East-West and South-North </w:t>
      </w:r>
      <w:r w:rsidRPr="00DB4658">
        <w:rPr>
          <w:rFonts w:ascii="Arial" w:hAnsi="Arial" w:cs="Arial"/>
          <w:sz w:val="22"/>
          <w:szCs w:val="22"/>
          <w:lang w:val="en-US"/>
        </w:rPr>
        <w:t>corridors</w:t>
      </w:r>
      <w:r w:rsidR="008C06B5" w:rsidRPr="00DB4658">
        <w:rPr>
          <w:rFonts w:ascii="Arial" w:hAnsi="Arial" w:cs="Arial"/>
          <w:sz w:val="22"/>
          <w:szCs w:val="22"/>
          <w:lang w:val="en-US"/>
        </w:rPr>
        <w:t xml:space="preserve">. </w:t>
      </w:r>
    </w:p>
    <w:p w14:paraId="1D5FCB3A" w14:textId="77777777" w:rsidR="008C06B5" w:rsidRPr="00DB4658" w:rsidRDefault="008C06B5" w:rsidP="00006747">
      <w:pPr>
        <w:pStyle w:val="ListParagraph"/>
        <w:ind w:left="360"/>
        <w:jc w:val="both"/>
        <w:rPr>
          <w:rFonts w:ascii="Arial" w:hAnsi="Arial" w:cs="Arial"/>
          <w:sz w:val="22"/>
          <w:szCs w:val="22"/>
          <w:lang w:val="en-US"/>
        </w:rPr>
      </w:pPr>
    </w:p>
    <w:p w14:paraId="1A3148CB" w14:textId="22D87F28" w:rsidR="00256AC6" w:rsidRPr="00DB4658" w:rsidRDefault="009E224F" w:rsidP="00D516AD">
      <w:pPr>
        <w:pStyle w:val="ListParagraph"/>
        <w:numPr>
          <w:ilvl w:val="0"/>
          <w:numId w:val="3"/>
        </w:numPr>
        <w:autoSpaceDE w:val="0"/>
        <w:autoSpaceDN w:val="0"/>
        <w:adjustRightInd w:val="0"/>
        <w:ind w:left="0" w:firstLine="0"/>
        <w:jc w:val="both"/>
        <w:rPr>
          <w:rFonts w:ascii="Arial" w:hAnsi="Arial" w:cs="Arial"/>
          <w:sz w:val="22"/>
          <w:szCs w:val="22"/>
          <w:lang w:val="en-US"/>
        </w:rPr>
      </w:pPr>
      <w:r w:rsidRPr="00DB4658">
        <w:rPr>
          <w:rFonts w:ascii="Arial" w:hAnsi="Arial" w:cs="Arial"/>
          <w:b/>
          <w:bCs/>
          <w:sz w:val="22"/>
          <w:szCs w:val="22"/>
          <w:lang w:val="en-US"/>
        </w:rPr>
        <w:t>J</w:t>
      </w:r>
      <w:r w:rsidR="005935FA" w:rsidRPr="00DB4658">
        <w:rPr>
          <w:rFonts w:ascii="Arial" w:hAnsi="Arial" w:cs="Arial"/>
          <w:b/>
          <w:bCs/>
          <w:sz w:val="22"/>
          <w:szCs w:val="22"/>
          <w:lang w:val="en-US"/>
        </w:rPr>
        <w:t>obs and human capital</w:t>
      </w:r>
      <w:r w:rsidR="00720C28" w:rsidRPr="00DB4658">
        <w:rPr>
          <w:rFonts w:ascii="Arial" w:hAnsi="Arial" w:cs="Arial"/>
          <w:b/>
          <w:bCs/>
          <w:sz w:val="22"/>
          <w:szCs w:val="22"/>
          <w:lang w:val="en-US"/>
        </w:rPr>
        <w:t>.</w:t>
      </w:r>
      <w:r w:rsidR="007F0B8D" w:rsidRPr="00DB4658">
        <w:rPr>
          <w:rFonts w:ascii="Arial" w:hAnsi="Arial" w:cs="Arial"/>
          <w:sz w:val="22"/>
          <w:szCs w:val="22"/>
          <w:lang w:val="en-US"/>
        </w:rPr>
        <w:t xml:space="preserve"> </w:t>
      </w:r>
      <w:r w:rsidR="005935FA" w:rsidRPr="00DB4658">
        <w:rPr>
          <w:rFonts w:ascii="Arial" w:hAnsi="Arial" w:cs="Arial"/>
          <w:sz w:val="22"/>
          <w:szCs w:val="22"/>
          <w:lang w:val="en-US"/>
        </w:rPr>
        <w:t xml:space="preserve">Georgia’s unemployment rate </w:t>
      </w:r>
      <w:r w:rsidR="000556AD" w:rsidRPr="00DB4658">
        <w:rPr>
          <w:rFonts w:ascii="Arial" w:hAnsi="Arial" w:cs="Arial"/>
          <w:sz w:val="22"/>
          <w:szCs w:val="22"/>
          <w:lang w:val="en-US"/>
        </w:rPr>
        <w:t>is about</w:t>
      </w:r>
      <w:r w:rsidR="005935FA" w:rsidRPr="00DB4658">
        <w:rPr>
          <w:rFonts w:ascii="Arial" w:hAnsi="Arial" w:cs="Arial"/>
          <w:sz w:val="22"/>
          <w:szCs w:val="22"/>
          <w:lang w:val="en-US"/>
        </w:rPr>
        <w:t xml:space="preserve"> 19</w:t>
      </w:r>
      <w:r w:rsidR="00F279A7" w:rsidRPr="00DB4658">
        <w:rPr>
          <w:rFonts w:ascii="Arial" w:hAnsi="Arial" w:cs="Arial"/>
          <w:sz w:val="22"/>
          <w:szCs w:val="22"/>
          <w:lang w:val="en-US"/>
        </w:rPr>
        <w:t>%</w:t>
      </w:r>
      <w:r w:rsidR="00A92AAD" w:rsidRPr="00DB4658">
        <w:rPr>
          <w:rStyle w:val="FootnoteReference"/>
          <w:sz w:val="20"/>
        </w:rPr>
        <w:footnoteReference w:id="11"/>
      </w:r>
      <w:r w:rsidR="005935FA" w:rsidRPr="00DB4658">
        <w:rPr>
          <w:rFonts w:ascii="Arial" w:hAnsi="Arial" w:cs="Arial"/>
          <w:sz w:val="22"/>
          <w:szCs w:val="22"/>
          <w:lang w:val="en-US"/>
        </w:rPr>
        <w:t>, wh</w:t>
      </w:r>
      <w:r w:rsidR="000556AD" w:rsidRPr="00DB4658">
        <w:rPr>
          <w:rFonts w:ascii="Arial" w:hAnsi="Arial" w:cs="Arial"/>
          <w:sz w:val="22"/>
          <w:szCs w:val="22"/>
          <w:lang w:val="en-US"/>
        </w:rPr>
        <w:t xml:space="preserve">ich remains high albeit </w:t>
      </w:r>
      <w:r w:rsidR="005935FA" w:rsidRPr="00DB4658">
        <w:rPr>
          <w:rFonts w:ascii="Arial" w:hAnsi="Arial" w:cs="Arial"/>
          <w:sz w:val="22"/>
          <w:szCs w:val="22"/>
          <w:lang w:val="en-US"/>
        </w:rPr>
        <w:t xml:space="preserve">declining. </w:t>
      </w:r>
      <w:r w:rsidR="00FA06A7" w:rsidRPr="00DB4658">
        <w:rPr>
          <w:rFonts w:ascii="Arial" w:hAnsi="Arial" w:cs="Arial"/>
          <w:sz w:val="22"/>
          <w:szCs w:val="22"/>
          <w:lang w:val="en-US"/>
        </w:rPr>
        <w:t>Unemployment is structural and t</w:t>
      </w:r>
      <w:r w:rsidR="005935FA" w:rsidRPr="00DB4658">
        <w:rPr>
          <w:rFonts w:ascii="Arial" w:hAnsi="Arial" w:cs="Arial"/>
          <w:sz w:val="22"/>
          <w:szCs w:val="22"/>
          <w:lang w:val="en-US"/>
        </w:rPr>
        <w:t xml:space="preserve">he quality of jobs is an equally big problem, with most job creation taking place in traditional sectors, </w:t>
      </w:r>
      <w:r w:rsidR="00A92AAD" w:rsidRPr="00DB4658">
        <w:rPr>
          <w:rFonts w:ascii="Arial" w:hAnsi="Arial" w:cs="Arial"/>
          <w:sz w:val="22"/>
          <w:szCs w:val="22"/>
          <w:lang w:val="en-US"/>
        </w:rPr>
        <w:t>particular</w:t>
      </w:r>
      <w:r w:rsidR="00D37B90" w:rsidRPr="00DB4658">
        <w:rPr>
          <w:rFonts w:ascii="Arial" w:hAnsi="Arial" w:cs="Arial"/>
          <w:sz w:val="22"/>
          <w:szCs w:val="22"/>
          <w:lang w:val="en-US"/>
        </w:rPr>
        <w:t>ly</w:t>
      </w:r>
      <w:r w:rsidR="00A92AAD" w:rsidRPr="00DB4658">
        <w:rPr>
          <w:rFonts w:ascii="Arial" w:hAnsi="Arial" w:cs="Arial"/>
          <w:sz w:val="22"/>
          <w:szCs w:val="22"/>
          <w:lang w:val="en-US"/>
        </w:rPr>
        <w:t xml:space="preserve"> in agriculture (41% of jobs</w:t>
      </w:r>
      <w:r w:rsidR="00211641" w:rsidRPr="00DB4658">
        <w:rPr>
          <w:rFonts w:ascii="Arial" w:hAnsi="Arial" w:cs="Arial"/>
          <w:sz w:val="22"/>
          <w:szCs w:val="22"/>
          <w:lang w:val="en-US"/>
        </w:rPr>
        <w:t xml:space="preserve"> contributing to less than 10% of the GDP</w:t>
      </w:r>
      <w:r w:rsidR="00A92AAD" w:rsidRPr="00DB4658">
        <w:rPr>
          <w:rFonts w:ascii="Arial" w:hAnsi="Arial" w:cs="Arial"/>
          <w:sz w:val="22"/>
          <w:szCs w:val="22"/>
          <w:lang w:val="en-US"/>
        </w:rPr>
        <w:t>), where productivity is hampered by small plots (land reform of the 1990s), limited skills, weak land markets and fragmented supply chains</w:t>
      </w:r>
      <w:r w:rsidR="00D37B90" w:rsidRPr="00DB4658">
        <w:rPr>
          <w:rFonts w:ascii="Arial" w:hAnsi="Arial" w:cs="Arial"/>
          <w:sz w:val="22"/>
          <w:szCs w:val="22"/>
          <w:lang w:val="en-US"/>
        </w:rPr>
        <w:t>,</w:t>
      </w:r>
      <w:r w:rsidR="00A92AAD" w:rsidRPr="00DB4658">
        <w:rPr>
          <w:rFonts w:ascii="Arial" w:hAnsi="Arial" w:cs="Arial"/>
          <w:sz w:val="22"/>
          <w:szCs w:val="22"/>
          <w:lang w:val="en-US"/>
        </w:rPr>
        <w:t xml:space="preserve"> which translates into continued high levels of poverty in rural areas.</w:t>
      </w:r>
      <w:r w:rsidR="005935FA" w:rsidRPr="00DB4658">
        <w:rPr>
          <w:rFonts w:ascii="Arial" w:hAnsi="Arial" w:cs="Arial"/>
          <w:sz w:val="22"/>
          <w:szCs w:val="22"/>
          <w:lang w:val="en-US"/>
        </w:rPr>
        <w:t xml:space="preserve"> </w:t>
      </w:r>
      <w:r w:rsidR="00096FCD" w:rsidRPr="00DB4658">
        <w:rPr>
          <w:rFonts w:ascii="Arial" w:hAnsi="Arial" w:cs="Arial"/>
          <w:sz w:val="22"/>
          <w:szCs w:val="22"/>
          <w:lang w:val="en-US"/>
        </w:rPr>
        <w:t>Small and medium enterprises</w:t>
      </w:r>
      <w:r w:rsidR="00B2530B" w:rsidRPr="00DB4658">
        <w:rPr>
          <w:rFonts w:ascii="Arial" w:hAnsi="Arial" w:cs="Arial"/>
          <w:sz w:val="22"/>
          <w:szCs w:val="22"/>
          <w:lang w:val="en-US"/>
        </w:rPr>
        <w:t xml:space="preserve"> </w:t>
      </w:r>
      <w:r w:rsidR="00096FCD" w:rsidRPr="00DB4658">
        <w:rPr>
          <w:rFonts w:ascii="Arial" w:hAnsi="Arial" w:cs="Arial"/>
          <w:sz w:val="22"/>
          <w:szCs w:val="22"/>
          <w:lang w:val="en-US"/>
        </w:rPr>
        <w:t xml:space="preserve">(SMEs) are the backbone of the Georgian economy. </w:t>
      </w:r>
      <w:r w:rsidR="00A92AAD" w:rsidRPr="00DB4658">
        <w:rPr>
          <w:rFonts w:ascii="Arial" w:hAnsi="Arial" w:cs="Arial"/>
          <w:sz w:val="22"/>
          <w:szCs w:val="22"/>
          <w:lang w:val="en-US"/>
        </w:rPr>
        <w:t xml:space="preserve">Building up skills and </w:t>
      </w:r>
      <w:r w:rsidR="00D37B90" w:rsidRPr="00DB4658">
        <w:rPr>
          <w:rFonts w:ascii="Arial" w:hAnsi="Arial" w:cs="Arial"/>
          <w:sz w:val="22"/>
          <w:szCs w:val="22"/>
          <w:lang w:val="en-US"/>
        </w:rPr>
        <w:t xml:space="preserve">removing </w:t>
      </w:r>
      <w:r w:rsidR="00A92AAD" w:rsidRPr="00DB4658">
        <w:rPr>
          <w:rFonts w:ascii="Arial" w:hAnsi="Arial" w:cs="Arial"/>
          <w:sz w:val="22"/>
          <w:szCs w:val="22"/>
          <w:lang w:val="en-US"/>
        </w:rPr>
        <w:t xml:space="preserve">constraints to labor mobility is consequently a priority </w:t>
      </w:r>
      <w:r w:rsidR="00D37B90" w:rsidRPr="00DB4658">
        <w:rPr>
          <w:rFonts w:ascii="Arial" w:hAnsi="Arial" w:cs="Arial"/>
          <w:sz w:val="22"/>
          <w:szCs w:val="22"/>
          <w:lang w:val="en-US"/>
        </w:rPr>
        <w:t>that</w:t>
      </w:r>
      <w:r w:rsidR="00A92AAD" w:rsidRPr="00DB4658">
        <w:rPr>
          <w:rFonts w:ascii="Arial" w:hAnsi="Arial" w:cs="Arial"/>
          <w:sz w:val="22"/>
          <w:szCs w:val="22"/>
          <w:lang w:val="en-US"/>
        </w:rPr>
        <w:t xml:space="preserve"> could have spatial consequences: less, but more productive jobs in the rural economy, more jobs in the urban economy</w:t>
      </w:r>
      <w:r w:rsidR="00D37B90" w:rsidRPr="00DB4658">
        <w:rPr>
          <w:rFonts w:ascii="Arial" w:hAnsi="Arial" w:cs="Arial"/>
          <w:sz w:val="22"/>
          <w:szCs w:val="22"/>
          <w:lang w:val="en-US"/>
        </w:rPr>
        <w:t xml:space="preserve"> with a possible renewed pull from urban areas. Job creation in </w:t>
      </w:r>
      <w:r w:rsidR="00A92AAD" w:rsidRPr="00DB4658">
        <w:rPr>
          <w:rFonts w:ascii="Arial" w:hAnsi="Arial" w:cs="Arial"/>
          <w:sz w:val="22"/>
          <w:szCs w:val="22"/>
          <w:lang w:val="en-US"/>
        </w:rPr>
        <w:t xml:space="preserve">manufacturing and industry </w:t>
      </w:r>
      <w:r w:rsidR="00D37B90" w:rsidRPr="00DB4658">
        <w:rPr>
          <w:rFonts w:ascii="Arial" w:hAnsi="Arial" w:cs="Arial"/>
          <w:sz w:val="22"/>
          <w:szCs w:val="22"/>
          <w:lang w:val="en-US"/>
        </w:rPr>
        <w:t>needs to be sustained, with dedicated strategies for reconversion of post-industrial territories</w:t>
      </w:r>
      <w:r w:rsidR="00F5383E" w:rsidRPr="00DB4658">
        <w:rPr>
          <w:rFonts w:ascii="Arial" w:hAnsi="Arial" w:cs="Arial"/>
          <w:sz w:val="22"/>
          <w:szCs w:val="22"/>
          <w:lang w:val="en-US"/>
        </w:rPr>
        <w:t xml:space="preserve"> and for innovation and digital economy</w:t>
      </w:r>
      <w:r w:rsidR="00D37B90" w:rsidRPr="00DB4658">
        <w:rPr>
          <w:rFonts w:ascii="Arial" w:hAnsi="Arial" w:cs="Arial"/>
          <w:sz w:val="22"/>
          <w:szCs w:val="22"/>
          <w:lang w:val="en-US"/>
        </w:rPr>
        <w:t>. T</w:t>
      </w:r>
      <w:r w:rsidR="005F3435" w:rsidRPr="00DB4658">
        <w:rPr>
          <w:rFonts w:ascii="Arial" w:hAnsi="Arial" w:cs="Arial"/>
          <w:sz w:val="22"/>
          <w:szCs w:val="22"/>
          <w:lang w:val="en-US"/>
        </w:rPr>
        <w:t xml:space="preserve">ourism </w:t>
      </w:r>
      <w:r w:rsidR="00D37B90" w:rsidRPr="00DB4658">
        <w:rPr>
          <w:rFonts w:ascii="Arial" w:hAnsi="Arial" w:cs="Arial"/>
          <w:sz w:val="22"/>
          <w:szCs w:val="22"/>
          <w:lang w:val="en-US"/>
        </w:rPr>
        <w:t xml:space="preserve">constitutes </w:t>
      </w:r>
      <w:r w:rsidR="005F3435" w:rsidRPr="00DB4658">
        <w:rPr>
          <w:rFonts w:ascii="Arial" w:hAnsi="Arial" w:cs="Arial"/>
          <w:sz w:val="22"/>
          <w:szCs w:val="22"/>
          <w:lang w:val="en-US"/>
        </w:rPr>
        <w:t>a major axis for development</w:t>
      </w:r>
      <w:r w:rsidR="00AE1DAD" w:rsidRPr="00DB4658">
        <w:rPr>
          <w:rFonts w:ascii="Arial" w:hAnsi="Arial" w:cs="Arial"/>
          <w:sz w:val="22"/>
          <w:szCs w:val="22"/>
          <w:lang w:val="en-US"/>
        </w:rPr>
        <w:t xml:space="preserve">, </w:t>
      </w:r>
      <w:r w:rsidR="00D37B90" w:rsidRPr="00DB4658">
        <w:rPr>
          <w:rFonts w:ascii="Arial" w:hAnsi="Arial" w:cs="Arial"/>
          <w:sz w:val="22"/>
          <w:szCs w:val="22"/>
          <w:lang w:val="en-US"/>
        </w:rPr>
        <w:t xml:space="preserve">representing </w:t>
      </w:r>
      <w:r w:rsidR="00F5383E" w:rsidRPr="00DB4658">
        <w:rPr>
          <w:rFonts w:ascii="Arial" w:hAnsi="Arial" w:cs="Arial"/>
          <w:sz w:val="22"/>
          <w:szCs w:val="22"/>
          <w:lang w:val="en-US"/>
        </w:rPr>
        <w:t xml:space="preserve">today </w:t>
      </w:r>
      <w:r w:rsidR="00D37B90" w:rsidRPr="00DB4658">
        <w:rPr>
          <w:rFonts w:ascii="Arial" w:hAnsi="Arial" w:cs="Arial"/>
          <w:sz w:val="22"/>
          <w:szCs w:val="22"/>
          <w:lang w:val="en-US"/>
        </w:rPr>
        <w:t>about 10</w:t>
      </w:r>
      <w:r w:rsidR="00F279A7" w:rsidRPr="00DB4658">
        <w:rPr>
          <w:rFonts w:ascii="Arial" w:hAnsi="Arial" w:cs="Arial"/>
          <w:sz w:val="22"/>
          <w:szCs w:val="22"/>
          <w:lang w:val="en-US"/>
        </w:rPr>
        <w:t>%</w:t>
      </w:r>
      <w:r w:rsidR="00D37B90" w:rsidRPr="00DB4658">
        <w:rPr>
          <w:rFonts w:ascii="Arial" w:hAnsi="Arial" w:cs="Arial"/>
          <w:sz w:val="22"/>
          <w:szCs w:val="22"/>
          <w:lang w:val="en-US"/>
        </w:rPr>
        <w:t xml:space="preserve"> </w:t>
      </w:r>
      <w:r w:rsidR="00AE1DAD" w:rsidRPr="00DB4658">
        <w:rPr>
          <w:rFonts w:ascii="Arial" w:hAnsi="Arial" w:cs="Arial"/>
          <w:sz w:val="22"/>
          <w:szCs w:val="22"/>
          <w:lang w:val="en-US"/>
        </w:rPr>
        <w:t xml:space="preserve">of </w:t>
      </w:r>
      <w:r w:rsidR="00D37B90" w:rsidRPr="00DB4658">
        <w:rPr>
          <w:rFonts w:ascii="Arial" w:hAnsi="Arial" w:cs="Arial"/>
          <w:sz w:val="22"/>
          <w:szCs w:val="22"/>
          <w:lang w:val="en-US"/>
        </w:rPr>
        <w:t xml:space="preserve">the </w:t>
      </w:r>
      <w:r w:rsidR="00AE1DAD" w:rsidRPr="00DB4658">
        <w:rPr>
          <w:rFonts w:ascii="Arial" w:hAnsi="Arial" w:cs="Arial"/>
          <w:sz w:val="22"/>
          <w:szCs w:val="22"/>
          <w:lang w:val="en-US"/>
        </w:rPr>
        <w:t>GDP and a key strategic priority of Georgia</w:t>
      </w:r>
      <w:r w:rsidR="00D37B90" w:rsidRPr="00DB4658">
        <w:rPr>
          <w:rFonts w:ascii="Arial" w:hAnsi="Arial" w:cs="Arial"/>
          <w:sz w:val="22"/>
          <w:szCs w:val="22"/>
          <w:lang w:val="en-US"/>
        </w:rPr>
        <w:t xml:space="preserve">. </w:t>
      </w:r>
      <w:r w:rsidR="00DB4658" w:rsidRPr="00DB4658">
        <w:rPr>
          <w:rFonts w:ascii="Arial" w:hAnsi="Arial" w:cs="Arial"/>
          <w:sz w:val="22"/>
          <w:szCs w:val="22"/>
          <w:lang w:val="en-US"/>
        </w:rPr>
        <w:t>To</w:t>
      </w:r>
      <w:r w:rsidR="002A1399" w:rsidRPr="00DB4658">
        <w:rPr>
          <w:rFonts w:ascii="Arial" w:hAnsi="Arial" w:cs="Arial"/>
          <w:sz w:val="22"/>
          <w:szCs w:val="22"/>
          <w:lang w:val="en-US"/>
        </w:rPr>
        <w:t xml:space="preserve"> serve the social-economic cohesion</w:t>
      </w:r>
      <w:r w:rsidR="00F5383E" w:rsidRPr="00DB4658">
        <w:rPr>
          <w:rFonts w:ascii="Arial" w:hAnsi="Arial" w:cs="Arial"/>
          <w:sz w:val="22"/>
          <w:szCs w:val="22"/>
          <w:lang w:val="en-US"/>
        </w:rPr>
        <w:t xml:space="preserve"> goal</w:t>
      </w:r>
      <w:r w:rsidR="002A1399" w:rsidRPr="00DB4658">
        <w:rPr>
          <w:rFonts w:ascii="Arial" w:hAnsi="Arial" w:cs="Arial"/>
          <w:sz w:val="22"/>
          <w:szCs w:val="22"/>
          <w:lang w:val="en-US"/>
        </w:rPr>
        <w:t xml:space="preserve">, </w:t>
      </w:r>
      <w:r w:rsidR="00720C28" w:rsidRPr="00DB4658">
        <w:rPr>
          <w:rFonts w:ascii="Arial" w:hAnsi="Arial" w:cs="Arial"/>
          <w:sz w:val="22"/>
          <w:szCs w:val="22"/>
          <w:lang w:val="en-US"/>
        </w:rPr>
        <w:t>it is important to</w:t>
      </w:r>
      <w:r w:rsidR="002A1399" w:rsidRPr="00DB4658">
        <w:rPr>
          <w:rFonts w:ascii="Arial" w:hAnsi="Arial" w:cs="Arial"/>
          <w:sz w:val="22"/>
          <w:szCs w:val="22"/>
          <w:lang w:val="en-US"/>
        </w:rPr>
        <w:t xml:space="preserve"> f</w:t>
      </w:r>
      <w:r w:rsidR="00D37B90" w:rsidRPr="00DB4658">
        <w:rPr>
          <w:rFonts w:ascii="Arial" w:hAnsi="Arial" w:cs="Arial"/>
          <w:sz w:val="22"/>
          <w:szCs w:val="22"/>
          <w:lang w:val="en-US"/>
        </w:rPr>
        <w:t xml:space="preserve">ocus on the exploitation of territorially differentiated potentials and </w:t>
      </w:r>
      <w:r w:rsidR="00720C28" w:rsidRPr="00DB4658">
        <w:rPr>
          <w:rFonts w:ascii="Arial" w:hAnsi="Arial" w:cs="Arial"/>
          <w:sz w:val="22"/>
          <w:szCs w:val="22"/>
          <w:lang w:val="en-US"/>
        </w:rPr>
        <w:t xml:space="preserve">to </w:t>
      </w:r>
      <w:r w:rsidR="00AE1DAD" w:rsidRPr="00DB4658">
        <w:rPr>
          <w:rFonts w:ascii="Arial" w:hAnsi="Arial" w:cs="Arial"/>
          <w:sz w:val="22"/>
          <w:szCs w:val="22"/>
          <w:lang w:val="en-US"/>
        </w:rPr>
        <w:t xml:space="preserve">consider </w:t>
      </w:r>
      <w:r w:rsidR="00720C28" w:rsidRPr="00DB4658">
        <w:rPr>
          <w:rFonts w:ascii="Arial" w:hAnsi="Arial" w:cs="Arial"/>
          <w:sz w:val="22"/>
          <w:szCs w:val="22"/>
          <w:lang w:val="en-US"/>
        </w:rPr>
        <w:t xml:space="preserve">environmental threats as well as </w:t>
      </w:r>
      <w:r w:rsidR="00AE1DAD" w:rsidRPr="00DB4658">
        <w:rPr>
          <w:rFonts w:ascii="Arial" w:hAnsi="Arial" w:cs="Arial"/>
          <w:sz w:val="22"/>
          <w:szCs w:val="22"/>
          <w:lang w:val="en-US"/>
        </w:rPr>
        <w:t xml:space="preserve">how </w:t>
      </w:r>
      <w:r w:rsidR="00720C28" w:rsidRPr="00DB4658">
        <w:rPr>
          <w:rFonts w:ascii="Arial" w:hAnsi="Arial" w:cs="Arial"/>
          <w:sz w:val="22"/>
          <w:szCs w:val="22"/>
          <w:lang w:val="en-US"/>
        </w:rPr>
        <w:t xml:space="preserve">the </w:t>
      </w:r>
      <w:r w:rsidR="00AE1DAD" w:rsidRPr="00DB4658">
        <w:rPr>
          <w:rFonts w:ascii="Arial" w:hAnsi="Arial" w:cs="Arial"/>
          <w:sz w:val="22"/>
          <w:szCs w:val="22"/>
          <w:lang w:val="en-US"/>
        </w:rPr>
        <w:t xml:space="preserve">wealth </w:t>
      </w:r>
      <w:r w:rsidR="00720C28" w:rsidRPr="00DB4658">
        <w:rPr>
          <w:rFonts w:ascii="Arial" w:hAnsi="Arial" w:cs="Arial"/>
          <w:sz w:val="22"/>
          <w:szCs w:val="22"/>
          <w:lang w:val="en-US"/>
        </w:rPr>
        <w:t xml:space="preserve">generated </w:t>
      </w:r>
      <w:r w:rsidR="00AE1DAD" w:rsidRPr="00DB4658">
        <w:rPr>
          <w:rFonts w:ascii="Arial" w:hAnsi="Arial" w:cs="Arial"/>
          <w:sz w:val="22"/>
          <w:szCs w:val="22"/>
          <w:lang w:val="en-US"/>
        </w:rPr>
        <w:t xml:space="preserve">from this sector </w:t>
      </w:r>
      <w:r w:rsidR="00720C28" w:rsidRPr="00DB4658">
        <w:rPr>
          <w:rFonts w:ascii="Arial" w:hAnsi="Arial" w:cs="Arial"/>
          <w:sz w:val="22"/>
          <w:szCs w:val="22"/>
          <w:lang w:val="en-US"/>
        </w:rPr>
        <w:t>will</w:t>
      </w:r>
      <w:r w:rsidR="00AE1DAD" w:rsidRPr="00DB4658">
        <w:rPr>
          <w:rFonts w:ascii="Arial" w:hAnsi="Arial" w:cs="Arial"/>
          <w:sz w:val="22"/>
          <w:szCs w:val="22"/>
          <w:lang w:val="en-US"/>
        </w:rPr>
        <w:t xml:space="preserve"> be redistributed </w:t>
      </w:r>
      <w:r w:rsidR="00F279A7" w:rsidRPr="00DB4658">
        <w:rPr>
          <w:rFonts w:ascii="Arial" w:hAnsi="Arial" w:cs="Arial"/>
          <w:sz w:val="22"/>
          <w:szCs w:val="22"/>
          <w:lang w:val="en-US"/>
        </w:rPr>
        <w:t>i</w:t>
      </w:r>
      <w:r w:rsidR="00AE1DAD" w:rsidRPr="00DB4658">
        <w:rPr>
          <w:rFonts w:ascii="Arial" w:hAnsi="Arial" w:cs="Arial"/>
          <w:sz w:val="22"/>
          <w:szCs w:val="22"/>
          <w:lang w:val="en-US"/>
        </w:rPr>
        <w:t xml:space="preserve">n the </w:t>
      </w:r>
      <w:r w:rsidR="00F5383E" w:rsidRPr="00DB4658">
        <w:rPr>
          <w:rFonts w:ascii="Arial" w:hAnsi="Arial" w:cs="Arial"/>
          <w:sz w:val="22"/>
          <w:szCs w:val="22"/>
          <w:lang w:val="en-US"/>
        </w:rPr>
        <w:t>regions</w:t>
      </w:r>
      <w:r w:rsidR="00720C28" w:rsidRPr="00DB4658">
        <w:rPr>
          <w:rFonts w:ascii="Arial" w:hAnsi="Arial" w:cs="Arial"/>
          <w:sz w:val="22"/>
          <w:szCs w:val="22"/>
          <w:lang w:val="en-US"/>
        </w:rPr>
        <w:t>.</w:t>
      </w:r>
    </w:p>
    <w:p w14:paraId="7D4216DB" w14:textId="77777777" w:rsidR="008C033E" w:rsidRPr="00DB4658" w:rsidRDefault="008C033E" w:rsidP="00D516AD">
      <w:pPr>
        <w:pStyle w:val="ListParagraph"/>
        <w:autoSpaceDE w:val="0"/>
        <w:autoSpaceDN w:val="0"/>
        <w:adjustRightInd w:val="0"/>
        <w:ind w:left="360"/>
        <w:jc w:val="both"/>
        <w:rPr>
          <w:rFonts w:ascii="Arial" w:hAnsi="Arial" w:cs="Arial"/>
          <w:sz w:val="22"/>
          <w:szCs w:val="22"/>
          <w:lang w:val="en-US"/>
        </w:rPr>
      </w:pPr>
    </w:p>
    <w:p w14:paraId="3FC6B657" w14:textId="3BB14EA1" w:rsidR="008921D2" w:rsidRPr="00DB4658" w:rsidRDefault="005F3435" w:rsidP="00006747">
      <w:pPr>
        <w:pStyle w:val="ListParagraph"/>
        <w:numPr>
          <w:ilvl w:val="0"/>
          <w:numId w:val="3"/>
        </w:numPr>
        <w:autoSpaceDE w:val="0"/>
        <w:autoSpaceDN w:val="0"/>
        <w:adjustRightInd w:val="0"/>
        <w:ind w:left="0" w:firstLine="0"/>
        <w:jc w:val="both"/>
        <w:rPr>
          <w:rFonts w:ascii="Arial" w:hAnsi="Arial" w:cs="Arial"/>
          <w:sz w:val="22"/>
          <w:szCs w:val="22"/>
          <w:lang w:val="en-US"/>
        </w:rPr>
      </w:pPr>
      <w:r w:rsidRPr="00DB4658">
        <w:rPr>
          <w:rFonts w:ascii="Arial" w:hAnsi="Arial" w:cs="Arial"/>
          <w:b/>
          <w:bCs/>
          <w:sz w:val="22"/>
          <w:szCs w:val="22"/>
          <w:lang w:val="en-US"/>
        </w:rPr>
        <w:t>Natural assets</w:t>
      </w:r>
      <w:r w:rsidR="0016250F" w:rsidRPr="00DB4658">
        <w:rPr>
          <w:rFonts w:ascii="Arial" w:hAnsi="Arial" w:cs="Arial"/>
          <w:b/>
          <w:bCs/>
          <w:sz w:val="22"/>
          <w:szCs w:val="22"/>
          <w:lang w:val="en-US"/>
        </w:rPr>
        <w:t xml:space="preserve"> and landscape</w:t>
      </w:r>
      <w:r w:rsidR="008C033E" w:rsidRPr="00DB4658">
        <w:rPr>
          <w:rFonts w:ascii="Arial" w:hAnsi="Arial" w:cs="Arial"/>
          <w:i/>
          <w:iCs/>
          <w:sz w:val="22"/>
          <w:szCs w:val="22"/>
          <w:lang w:val="en-US"/>
        </w:rPr>
        <w:t>.</w:t>
      </w:r>
      <w:r w:rsidRPr="00DB4658">
        <w:rPr>
          <w:rFonts w:ascii="Arial" w:hAnsi="Arial" w:cs="Arial"/>
          <w:sz w:val="22"/>
          <w:szCs w:val="22"/>
          <w:lang w:val="en-US"/>
        </w:rPr>
        <w:t xml:space="preserve"> </w:t>
      </w:r>
      <w:r w:rsidR="000556AD" w:rsidRPr="00DB4658">
        <w:rPr>
          <w:rFonts w:ascii="Arial" w:eastAsia="Batang" w:hAnsi="Arial" w:cs="Arial"/>
          <w:sz w:val="22"/>
          <w:szCs w:val="22"/>
          <w:lang w:val="en-GB"/>
        </w:rPr>
        <w:t>N</w:t>
      </w:r>
      <w:r w:rsidR="008C033E" w:rsidRPr="00DB4658">
        <w:rPr>
          <w:rFonts w:ascii="Arial" w:eastAsia="Batang" w:hAnsi="Arial" w:cs="Arial"/>
          <w:sz w:val="22"/>
          <w:szCs w:val="22"/>
          <w:lang w:val="en-GB"/>
        </w:rPr>
        <w:t xml:space="preserve">ature covers </w:t>
      </w:r>
      <w:r w:rsidR="000556AD" w:rsidRPr="00DB4658">
        <w:rPr>
          <w:rFonts w:ascii="Arial" w:eastAsia="Batang" w:hAnsi="Arial" w:cs="Arial"/>
          <w:sz w:val="22"/>
          <w:szCs w:val="22"/>
          <w:lang w:val="en-GB"/>
        </w:rPr>
        <w:t xml:space="preserve">a </w:t>
      </w:r>
      <w:r w:rsidR="008C033E" w:rsidRPr="00DB4658">
        <w:rPr>
          <w:rFonts w:ascii="Arial" w:eastAsia="Batang" w:hAnsi="Arial" w:cs="Arial"/>
          <w:sz w:val="22"/>
          <w:szCs w:val="22"/>
          <w:lang w:val="en-GB"/>
        </w:rPr>
        <w:t>vast part of the country, with 26,060 rivers and over 40 protected areas covering 11.4% of the territory</w:t>
      </w:r>
      <w:r w:rsidR="008C033E" w:rsidRPr="00DB4658">
        <w:rPr>
          <w:rStyle w:val="FootnoteReference"/>
          <w:rFonts w:ascii="Arial" w:eastAsia="Batang" w:hAnsi="Arial" w:cs="Arial"/>
          <w:sz w:val="22"/>
          <w:szCs w:val="22"/>
          <w:lang w:val="en-GB"/>
        </w:rPr>
        <w:footnoteReference w:id="12"/>
      </w:r>
      <w:r w:rsidR="00655EAC" w:rsidRPr="00DB4658">
        <w:rPr>
          <w:rFonts w:ascii="Arial" w:eastAsia="Batang" w:hAnsi="Arial" w:cs="Arial"/>
          <w:sz w:val="22"/>
          <w:szCs w:val="22"/>
          <w:lang w:val="en-GB"/>
        </w:rPr>
        <w:t>, with a target to make it 14%</w:t>
      </w:r>
      <w:r w:rsidR="008C033E" w:rsidRPr="00DB4658">
        <w:rPr>
          <w:rFonts w:ascii="Arial" w:hAnsi="Arial" w:cs="Arial"/>
          <w:sz w:val="22"/>
          <w:szCs w:val="22"/>
          <w:lang w:val="en-US"/>
        </w:rPr>
        <w:t>. Georgia is endowed with unique eco-systems and biodiversity, some of them under threats</w:t>
      </w:r>
      <w:r w:rsidR="008C033E" w:rsidRPr="00DB4658">
        <w:rPr>
          <w:rFonts w:ascii="Arial" w:eastAsia="Batang" w:hAnsi="Arial" w:cs="Arial"/>
          <w:sz w:val="22"/>
          <w:szCs w:val="22"/>
          <w:lang w:val="en-GB"/>
        </w:rPr>
        <w:t xml:space="preserve"> from </w:t>
      </w:r>
      <w:r w:rsidR="008C033E" w:rsidRPr="00DB4658">
        <w:rPr>
          <w:rFonts w:ascii="Arial" w:hAnsi="Arial" w:cs="Arial"/>
          <w:sz w:val="22"/>
          <w:szCs w:val="22"/>
          <w:lang w:val="en-US"/>
        </w:rPr>
        <w:t>the unplanned impact of seasonal tourism on resources. The human pressure on</w:t>
      </w:r>
      <w:r w:rsidR="009230A4" w:rsidRPr="00DB4658">
        <w:rPr>
          <w:rFonts w:ascii="Arial" w:hAnsi="Arial" w:cs="Arial"/>
          <w:sz w:val="22"/>
          <w:szCs w:val="22"/>
          <w:lang w:val="en-US"/>
        </w:rPr>
        <w:t xml:space="preserve"> natural</w:t>
      </w:r>
      <w:r w:rsidR="008C033E" w:rsidRPr="00DB4658">
        <w:rPr>
          <w:rFonts w:ascii="Arial" w:hAnsi="Arial" w:cs="Arial"/>
          <w:sz w:val="22"/>
          <w:szCs w:val="22"/>
          <w:lang w:val="en-US"/>
        </w:rPr>
        <w:t xml:space="preserve"> environment is also visible </w:t>
      </w:r>
      <w:r w:rsidR="002A1399" w:rsidRPr="00DB4658">
        <w:rPr>
          <w:rFonts w:ascii="Arial" w:hAnsi="Arial" w:cs="Arial"/>
          <w:sz w:val="22"/>
          <w:szCs w:val="22"/>
          <w:lang w:val="en-US"/>
        </w:rPr>
        <w:t>via the increase of municipal</w:t>
      </w:r>
      <w:r w:rsidR="008C033E" w:rsidRPr="00DB4658">
        <w:rPr>
          <w:rFonts w:ascii="Arial" w:hAnsi="Arial" w:cs="Arial"/>
          <w:sz w:val="22"/>
          <w:szCs w:val="22"/>
          <w:lang w:val="en-US"/>
        </w:rPr>
        <w:t xml:space="preserve"> solid waste</w:t>
      </w:r>
      <w:r w:rsidR="002A1399" w:rsidRPr="00DB4658">
        <w:rPr>
          <w:rFonts w:ascii="Arial" w:hAnsi="Arial" w:cs="Arial"/>
          <w:sz w:val="22"/>
          <w:szCs w:val="22"/>
          <w:lang w:val="en-US"/>
        </w:rPr>
        <w:t xml:space="preserve"> deposited, air pollution concerns (mostly in Kvemo Kartli, Imereti and Mskheta-Mtianeti), and </w:t>
      </w:r>
      <w:r w:rsidR="00006747" w:rsidRPr="00DB4658">
        <w:rPr>
          <w:rFonts w:ascii="Arial" w:hAnsi="Arial" w:cs="Arial"/>
          <w:sz w:val="22"/>
          <w:szCs w:val="22"/>
          <w:lang w:val="en-US"/>
        </w:rPr>
        <w:t>wastewater</w:t>
      </w:r>
      <w:r w:rsidR="002A1399" w:rsidRPr="00DB4658">
        <w:rPr>
          <w:rFonts w:ascii="Arial" w:hAnsi="Arial" w:cs="Arial"/>
          <w:sz w:val="22"/>
          <w:szCs w:val="22"/>
          <w:lang w:val="en-US"/>
        </w:rPr>
        <w:t xml:space="preserve"> </w:t>
      </w:r>
      <w:r w:rsidR="00F279A7" w:rsidRPr="00DB4658">
        <w:rPr>
          <w:rFonts w:ascii="Arial" w:hAnsi="Arial" w:cs="Arial"/>
          <w:sz w:val="22"/>
          <w:szCs w:val="22"/>
          <w:lang w:val="en-US"/>
        </w:rPr>
        <w:t>discharge in rivers and soil</w:t>
      </w:r>
      <w:r w:rsidR="002A1399" w:rsidRPr="00DB4658">
        <w:rPr>
          <w:rFonts w:ascii="Arial" w:hAnsi="Arial" w:cs="Arial"/>
          <w:sz w:val="22"/>
          <w:szCs w:val="22"/>
          <w:lang w:val="en-US"/>
        </w:rPr>
        <w:t xml:space="preserve">. </w:t>
      </w:r>
      <w:r w:rsidR="008C033E" w:rsidRPr="00DB4658">
        <w:rPr>
          <w:rFonts w:ascii="Arial" w:eastAsia="Batang" w:hAnsi="Arial" w:cs="Arial"/>
          <w:sz w:val="22"/>
          <w:szCs w:val="22"/>
          <w:lang w:val="en-GB"/>
        </w:rPr>
        <w:t>Forests cover around 43</w:t>
      </w:r>
      <w:r w:rsidR="00F279A7" w:rsidRPr="00DB4658">
        <w:rPr>
          <w:rFonts w:ascii="Arial" w:eastAsia="Batang" w:hAnsi="Arial" w:cs="Arial"/>
          <w:sz w:val="22"/>
          <w:szCs w:val="22"/>
          <w:lang w:val="en-GB"/>
        </w:rPr>
        <w:t>%</w:t>
      </w:r>
      <w:r w:rsidR="008C033E" w:rsidRPr="00DB4658">
        <w:rPr>
          <w:rFonts w:ascii="Arial" w:eastAsia="Batang" w:hAnsi="Arial" w:cs="Arial"/>
          <w:sz w:val="22"/>
          <w:szCs w:val="22"/>
          <w:lang w:val="en-GB"/>
        </w:rPr>
        <w:t xml:space="preserve"> of Georgia's territory while the alpine/subalpine zone accounts for around 1</w:t>
      </w:r>
      <w:r w:rsidR="00F279A7" w:rsidRPr="00DB4658">
        <w:rPr>
          <w:rFonts w:ascii="Arial" w:eastAsia="Batang" w:hAnsi="Arial" w:cs="Arial"/>
          <w:sz w:val="22"/>
          <w:szCs w:val="22"/>
          <w:lang w:val="en-GB"/>
        </w:rPr>
        <w:t>0%</w:t>
      </w:r>
      <w:r w:rsidR="008C033E" w:rsidRPr="00DB4658">
        <w:rPr>
          <w:rFonts w:ascii="Arial" w:eastAsia="Batang" w:hAnsi="Arial" w:cs="Arial"/>
          <w:sz w:val="22"/>
          <w:szCs w:val="22"/>
          <w:lang w:val="en-GB"/>
        </w:rPr>
        <w:t>.</w:t>
      </w:r>
      <w:r w:rsidR="008C033E" w:rsidRPr="00DB4658">
        <w:rPr>
          <w:rFonts w:ascii="Arial" w:hAnsi="Arial" w:cs="Arial"/>
          <w:sz w:val="22"/>
          <w:szCs w:val="22"/>
          <w:lang w:val="en-US"/>
        </w:rPr>
        <w:t xml:space="preserve"> </w:t>
      </w:r>
      <w:r w:rsidR="002A1399" w:rsidRPr="00DB4658">
        <w:rPr>
          <w:rFonts w:ascii="Arial" w:hAnsi="Arial" w:cs="Arial"/>
          <w:sz w:val="22"/>
          <w:szCs w:val="22"/>
          <w:lang w:val="en-US"/>
        </w:rPr>
        <w:t>However,</w:t>
      </w:r>
      <w:r w:rsidR="008C033E" w:rsidRPr="00DB4658">
        <w:rPr>
          <w:rFonts w:ascii="Arial" w:hAnsi="Arial" w:cs="Arial"/>
          <w:sz w:val="22"/>
          <w:szCs w:val="22"/>
          <w:lang w:val="en-US"/>
        </w:rPr>
        <w:t xml:space="preserve"> forests volume is declining, despite being a priority for wood industry but also </w:t>
      </w:r>
      <w:r w:rsidR="005D519A" w:rsidRPr="00DB4658">
        <w:rPr>
          <w:rFonts w:ascii="Arial" w:eastAsiaTheme="minorHAnsi" w:hAnsi="Arial" w:cs="Arial"/>
          <w:sz w:val="22"/>
          <w:szCs w:val="22"/>
          <w:lang w:val="en-US" w:eastAsia="en-US"/>
        </w:rPr>
        <w:t>due to their GHG absorption capacities.</w:t>
      </w:r>
      <w:r w:rsidR="008C033E" w:rsidRPr="00DB4658">
        <w:rPr>
          <w:rFonts w:ascii="Arial" w:eastAsiaTheme="minorHAnsi" w:hAnsi="Arial" w:cs="Arial"/>
          <w:sz w:val="22"/>
          <w:szCs w:val="22"/>
          <w:lang w:val="en-US" w:eastAsia="en-US"/>
        </w:rPr>
        <w:t xml:space="preserve"> Preserving the natural assets of Georgia calls for i</w:t>
      </w:r>
      <w:r w:rsidR="009A2727" w:rsidRPr="00DB4658">
        <w:rPr>
          <w:rFonts w:ascii="Arial" w:hAnsi="Arial" w:cs="Arial"/>
          <w:sz w:val="22"/>
          <w:szCs w:val="22"/>
          <w:lang w:val="en-US"/>
        </w:rPr>
        <w:t>mproved management of degraded watersheds, integrati</w:t>
      </w:r>
      <w:r w:rsidR="008C033E" w:rsidRPr="00DB4658">
        <w:rPr>
          <w:rFonts w:ascii="Arial" w:hAnsi="Arial" w:cs="Arial"/>
          <w:sz w:val="22"/>
          <w:szCs w:val="22"/>
          <w:lang w:val="en-US"/>
        </w:rPr>
        <w:t>on</w:t>
      </w:r>
      <w:r w:rsidR="009A2727" w:rsidRPr="00DB4658">
        <w:rPr>
          <w:rFonts w:ascii="Arial" w:hAnsi="Arial" w:cs="Arial"/>
          <w:sz w:val="22"/>
          <w:szCs w:val="22"/>
          <w:lang w:val="en-US"/>
        </w:rPr>
        <w:t xml:space="preserve"> of landscapes, and other ecological units in integrated spatial organization</w:t>
      </w:r>
      <w:r w:rsidR="008C033E" w:rsidRPr="00DB4658">
        <w:rPr>
          <w:rFonts w:ascii="Arial" w:hAnsi="Arial" w:cs="Arial"/>
          <w:sz w:val="22"/>
          <w:szCs w:val="22"/>
          <w:lang w:val="en-US"/>
        </w:rPr>
        <w:t xml:space="preserve">. </w:t>
      </w:r>
    </w:p>
    <w:p w14:paraId="454DFF59" w14:textId="77777777" w:rsidR="008921D2" w:rsidRPr="00DB4658" w:rsidRDefault="008921D2" w:rsidP="00D516AD">
      <w:pPr>
        <w:pStyle w:val="ListParagraph"/>
        <w:rPr>
          <w:rFonts w:ascii="Arial" w:hAnsi="Arial" w:cs="Arial"/>
          <w:sz w:val="22"/>
          <w:szCs w:val="22"/>
          <w:lang w:val="en-US"/>
        </w:rPr>
      </w:pPr>
    </w:p>
    <w:p w14:paraId="386B2494" w14:textId="7AD1121F" w:rsidR="00C5265C" w:rsidRPr="00DB4658" w:rsidRDefault="007F0B8D" w:rsidP="00006747">
      <w:pPr>
        <w:pStyle w:val="ListParagraph"/>
        <w:numPr>
          <w:ilvl w:val="0"/>
          <w:numId w:val="3"/>
        </w:numPr>
        <w:autoSpaceDE w:val="0"/>
        <w:autoSpaceDN w:val="0"/>
        <w:adjustRightInd w:val="0"/>
        <w:ind w:left="0" w:firstLine="0"/>
        <w:jc w:val="both"/>
        <w:rPr>
          <w:rFonts w:ascii="Arial" w:hAnsi="Arial" w:cs="Arial"/>
          <w:sz w:val="22"/>
          <w:szCs w:val="22"/>
          <w:lang w:val="en-US"/>
        </w:rPr>
      </w:pPr>
      <w:r w:rsidRPr="00DB4658">
        <w:rPr>
          <w:rFonts w:ascii="Arial" w:hAnsi="Arial" w:cs="Arial"/>
          <w:b/>
          <w:bCs/>
          <w:sz w:val="22"/>
          <w:szCs w:val="22"/>
          <w:lang w:val="en-US"/>
        </w:rPr>
        <w:t>Cultural heritage and identity</w:t>
      </w:r>
      <w:r w:rsidR="00720C28" w:rsidRPr="00DB4658">
        <w:rPr>
          <w:rFonts w:ascii="Arial" w:hAnsi="Arial" w:cs="Arial"/>
          <w:sz w:val="22"/>
          <w:szCs w:val="22"/>
          <w:lang w:val="en-US"/>
        </w:rPr>
        <w:t>.</w:t>
      </w:r>
      <w:r w:rsidR="0091479E" w:rsidRPr="00DB4658">
        <w:rPr>
          <w:rFonts w:ascii="Arial" w:hAnsi="Arial" w:cs="Arial"/>
          <w:sz w:val="22"/>
          <w:szCs w:val="22"/>
          <w:lang w:val="en-US"/>
        </w:rPr>
        <w:t xml:space="preserve"> </w:t>
      </w:r>
      <w:r w:rsidR="00720C28" w:rsidRPr="00DB4658">
        <w:rPr>
          <w:rFonts w:ascii="Arial" w:hAnsi="Arial" w:cs="Arial"/>
          <w:sz w:val="22"/>
          <w:szCs w:val="22"/>
          <w:lang w:val="en-US"/>
        </w:rPr>
        <w:t xml:space="preserve">Georgia </w:t>
      </w:r>
      <w:r w:rsidR="008921D2" w:rsidRPr="00DB4658">
        <w:rPr>
          <w:rFonts w:ascii="Arial" w:hAnsi="Arial" w:cs="Arial"/>
          <w:sz w:val="22"/>
          <w:szCs w:val="22"/>
          <w:lang w:val="en-US"/>
        </w:rPr>
        <w:t>is proud of its rich cultural heritage monuments and sights, literary, architectural, musical, and choreographic arts, its gastronomic and winemaking traditions.</w:t>
      </w:r>
      <w:r w:rsidR="00FA06A7" w:rsidRPr="00DB4658">
        <w:rPr>
          <w:rFonts w:ascii="Arial" w:hAnsi="Arial" w:cs="Arial"/>
          <w:sz w:val="22"/>
          <w:szCs w:val="22"/>
          <w:lang w:val="en-US"/>
        </w:rPr>
        <w:t xml:space="preserve"> Four elements are inscribed on UNESCO’s intangible heritage</w:t>
      </w:r>
      <w:r w:rsidR="00FA06A7" w:rsidRPr="00DB4658">
        <w:rPr>
          <w:rStyle w:val="FootnoteReference"/>
          <w:rFonts w:ascii="Arial" w:hAnsi="Arial" w:cs="Arial"/>
          <w:sz w:val="22"/>
          <w:szCs w:val="22"/>
          <w:lang w:val="en-US"/>
        </w:rPr>
        <w:footnoteReference w:id="13"/>
      </w:r>
      <w:r w:rsidR="00FA06A7" w:rsidRPr="00DB4658">
        <w:rPr>
          <w:rFonts w:ascii="Arial" w:hAnsi="Arial" w:cs="Arial"/>
          <w:sz w:val="22"/>
          <w:szCs w:val="22"/>
          <w:lang w:val="en-US"/>
        </w:rPr>
        <w:t>:</w:t>
      </w:r>
      <w:r w:rsidR="00DA6BD6" w:rsidRPr="00DB4658">
        <w:rPr>
          <w:rFonts w:ascii="Arial" w:hAnsi="Arial" w:cs="Arial"/>
          <w:sz w:val="22"/>
          <w:szCs w:val="22"/>
          <w:lang w:val="en-US"/>
        </w:rPr>
        <w:t xml:space="preserve"> and i</w:t>
      </w:r>
      <w:r w:rsidR="008921D2" w:rsidRPr="00DB4658">
        <w:rPr>
          <w:rFonts w:ascii="Arial" w:hAnsi="Arial" w:cs="Arial"/>
          <w:sz w:val="22"/>
          <w:szCs w:val="22"/>
          <w:lang w:val="en-US"/>
        </w:rPr>
        <w:t xml:space="preserve">t </w:t>
      </w:r>
      <w:r w:rsidR="00720C28" w:rsidRPr="00DB4658">
        <w:rPr>
          <w:rFonts w:ascii="Arial" w:hAnsi="Arial" w:cs="Arial"/>
          <w:sz w:val="22"/>
          <w:szCs w:val="22"/>
          <w:lang w:val="en-US"/>
        </w:rPr>
        <w:t>is home to four properties inscribed on the UNESCO World Heritage List and 14 sites on the tentative list</w:t>
      </w:r>
      <w:r w:rsidR="00FA06A7" w:rsidRPr="00DB4658">
        <w:rPr>
          <w:rFonts w:ascii="Arial" w:hAnsi="Arial" w:cs="Arial"/>
          <w:sz w:val="22"/>
          <w:szCs w:val="22"/>
          <w:lang w:val="en-US"/>
        </w:rPr>
        <w:t xml:space="preserve"> since 2007</w:t>
      </w:r>
      <w:r w:rsidR="00720C28" w:rsidRPr="00DB4658">
        <w:rPr>
          <w:rStyle w:val="FootnoteReference"/>
          <w:sz w:val="20"/>
        </w:rPr>
        <w:footnoteReference w:id="14"/>
      </w:r>
      <w:r w:rsidR="00720C28" w:rsidRPr="00DB4658">
        <w:rPr>
          <w:rFonts w:ascii="Arial" w:hAnsi="Arial" w:cs="Arial"/>
          <w:sz w:val="22"/>
          <w:szCs w:val="22"/>
          <w:lang w:val="en-US"/>
        </w:rPr>
        <w:t xml:space="preserve">. </w:t>
      </w:r>
      <w:r w:rsidR="002D2E4E" w:rsidRPr="00DB4658">
        <w:rPr>
          <w:rFonts w:ascii="Arial" w:hAnsi="Arial" w:cs="Arial"/>
          <w:sz w:val="22"/>
          <w:szCs w:val="22"/>
          <w:lang w:val="en-US"/>
        </w:rPr>
        <w:t>The unplanned development around some of the sites is jeopardizing their conservation. T</w:t>
      </w:r>
      <w:r w:rsidR="00C5265C" w:rsidRPr="00DB4658">
        <w:rPr>
          <w:rFonts w:ascii="Arial" w:hAnsi="Arial" w:cs="Arial"/>
          <w:sz w:val="22"/>
          <w:szCs w:val="22"/>
          <w:lang w:val="en-US"/>
        </w:rPr>
        <w:t xml:space="preserve">housands of </w:t>
      </w:r>
      <w:r w:rsidR="002D2E4E" w:rsidRPr="00DB4658">
        <w:rPr>
          <w:rFonts w:ascii="Arial" w:hAnsi="Arial" w:cs="Arial"/>
          <w:sz w:val="22"/>
          <w:szCs w:val="22"/>
          <w:lang w:val="en-US"/>
        </w:rPr>
        <w:t xml:space="preserve">other </w:t>
      </w:r>
      <w:r w:rsidR="006E7E98" w:rsidRPr="00DB4658">
        <w:rPr>
          <w:rFonts w:ascii="Arial" w:hAnsi="Arial" w:cs="Arial"/>
          <w:sz w:val="22"/>
          <w:szCs w:val="22"/>
          <w:lang w:val="en-US"/>
        </w:rPr>
        <w:t>sites</w:t>
      </w:r>
      <w:r w:rsidR="00F279A7" w:rsidRPr="00DB4658">
        <w:rPr>
          <w:rFonts w:ascii="Arial" w:hAnsi="Arial" w:cs="Arial"/>
          <w:sz w:val="22"/>
          <w:szCs w:val="22"/>
          <w:lang w:val="en-US"/>
        </w:rPr>
        <w:t xml:space="preserve"> </w:t>
      </w:r>
      <w:r w:rsidR="002D2E4E" w:rsidRPr="00DB4658">
        <w:rPr>
          <w:rFonts w:ascii="Arial" w:hAnsi="Arial" w:cs="Arial"/>
          <w:sz w:val="22"/>
          <w:szCs w:val="22"/>
          <w:lang w:val="en-US"/>
        </w:rPr>
        <w:t xml:space="preserve">have been identified by the Government and </w:t>
      </w:r>
      <w:r w:rsidR="00DB4658" w:rsidRPr="00DB4658">
        <w:rPr>
          <w:rFonts w:ascii="Arial" w:hAnsi="Arial" w:cs="Arial"/>
          <w:sz w:val="22"/>
          <w:szCs w:val="22"/>
          <w:lang w:val="en-US"/>
        </w:rPr>
        <w:t>are a</w:t>
      </w:r>
      <w:r w:rsidR="00F279A7" w:rsidRPr="00DB4658">
        <w:rPr>
          <w:rFonts w:ascii="Arial" w:hAnsi="Arial" w:cs="Arial"/>
          <w:sz w:val="22"/>
          <w:szCs w:val="22"/>
          <w:lang w:val="en-US"/>
        </w:rPr>
        <w:t xml:space="preserve"> real asset but </w:t>
      </w:r>
      <w:r w:rsidR="00C5265C" w:rsidRPr="00DB4658">
        <w:rPr>
          <w:rFonts w:ascii="Arial" w:hAnsi="Arial" w:cs="Arial"/>
          <w:sz w:val="22"/>
          <w:szCs w:val="22"/>
          <w:lang w:val="en-US"/>
        </w:rPr>
        <w:t>are</w:t>
      </w:r>
      <w:r w:rsidR="00F279A7" w:rsidRPr="00DB4658">
        <w:rPr>
          <w:rFonts w:ascii="Arial" w:hAnsi="Arial" w:cs="Arial"/>
          <w:sz w:val="22"/>
          <w:szCs w:val="22"/>
          <w:lang w:val="en-US"/>
        </w:rPr>
        <w:t xml:space="preserve"> also</w:t>
      </w:r>
      <w:r w:rsidR="00C5265C" w:rsidRPr="00DB4658">
        <w:rPr>
          <w:rFonts w:ascii="Arial" w:hAnsi="Arial" w:cs="Arial"/>
          <w:sz w:val="22"/>
          <w:szCs w:val="22"/>
          <w:lang w:val="en-US"/>
        </w:rPr>
        <w:t xml:space="preserve"> under a </w:t>
      </w:r>
      <w:r w:rsidR="00B2530B" w:rsidRPr="00DB4658">
        <w:rPr>
          <w:rFonts w:ascii="Arial" w:hAnsi="Arial" w:cs="Arial"/>
          <w:sz w:val="22"/>
          <w:szCs w:val="22"/>
          <w:lang w:val="en-US"/>
        </w:rPr>
        <w:t xml:space="preserve">promotion </w:t>
      </w:r>
      <w:r w:rsidR="00C5265C" w:rsidRPr="00DB4658">
        <w:rPr>
          <w:rFonts w:ascii="Arial" w:hAnsi="Arial" w:cs="Arial"/>
          <w:sz w:val="22"/>
          <w:szCs w:val="22"/>
          <w:lang w:val="en-US"/>
        </w:rPr>
        <w:t xml:space="preserve">and </w:t>
      </w:r>
      <w:r w:rsidRPr="00DB4658">
        <w:rPr>
          <w:rFonts w:ascii="Arial" w:hAnsi="Arial" w:cs="Arial"/>
          <w:sz w:val="22"/>
          <w:szCs w:val="22"/>
          <w:lang w:val="en-US"/>
        </w:rPr>
        <w:t>conservation</w:t>
      </w:r>
      <w:r w:rsidR="009230A4" w:rsidRPr="00DB4658">
        <w:rPr>
          <w:rFonts w:ascii="Arial" w:hAnsi="Arial" w:cs="Arial"/>
          <w:sz w:val="22"/>
          <w:szCs w:val="22"/>
          <w:lang w:val="en-US"/>
        </w:rPr>
        <w:t xml:space="preserve"> challenge</w:t>
      </w:r>
      <w:r w:rsidRPr="00DB4658">
        <w:rPr>
          <w:rFonts w:ascii="Arial" w:hAnsi="Arial" w:cs="Arial"/>
          <w:sz w:val="22"/>
          <w:szCs w:val="22"/>
          <w:lang w:val="en-US"/>
        </w:rPr>
        <w:t>.</w:t>
      </w:r>
      <w:r w:rsidR="008921D2" w:rsidRPr="00DB4658">
        <w:rPr>
          <w:rFonts w:ascii="Arial" w:hAnsi="Arial" w:cs="Arial"/>
          <w:sz w:val="22"/>
          <w:szCs w:val="22"/>
          <w:lang w:val="en-US"/>
        </w:rPr>
        <w:t xml:space="preserve"> To improve the management of Georgia’s rich cultural heritage, a</w:t>
      </w:r>
      <w:r w:rsidR="0091479E" w:rsidRPr="00DB4658">
        <w:rPr>
          <w:rFonts w:ascii="Arial" w:hAnsi="Arial" w:cs="Arial"/>
          <w:sz w:val="22"/>
          <w:szCs w:val="22"/>
          <w:lang w:val="en-US"/>
        </w:rPr>
        <w:t xml:space="preserve"> </w:t>
      </w:r>
      <w:r w:rsidR="0016250F" w:rsidRPr="00DB4658">
        <w:rPr>
          <w:rFonts w:ascii="Arial" w:hAnsi="Arial" w:cs="Arial"/>
          <w:sz w:val="22"/>
          <w:szCs w:val="22"/>
          <w:lang w:val="en-US"/>
        </w:rPr>
        <w:t>well thought strategy is needed to preserve sites, considering high maintenance costs and limited budgets</w:t>
      </w:r>
      <w:r w:rsidR="008921D2" w:rsidRPr="00DB4658">
        <w:rPr>
          <w:rFonts w:ascii="Arial" w:hAnsi="Arial" w:cs="Arial"/>
          <w:sz w:val="22"/>
          <w:szCs w:val="22"/>
          <w:lang w:val="en-US"/>
        </w:rPr>
        <w:t xml:space="preserve">. It would spur economic development (restoration, landscaping, etc.) leading to opening of economic </w:t>
      </w:r>
      <w:r w:rsidR="009230A4" w:rsidRPr="00DB4658">
        <w:rPr>
          <w:rFonts w:ascii="Arial" w:hAnsi="Arial" w:cs="Arial"/>
          <w:sz w:val="22"/>
          <w:szCs w:val="22"/>
          <w:lang w:val="en-US"/>
        </w:rPr>
        <w:t xml:space="preserve">activities, </w:t>
      </w:r>
      <w:r w:rsidR="008921D2" w:rsidRPr="00DB4658">
        <w:rPr>
          <w:rFonts w:ascii="Arial" w:hAnsi="Arial" w:cs="Arial"/>
          <w:sz w:val="22"/>
          <w:szCs w:val="22"/>
          <w:lang w:val="en-US"/>
        </w:rPr>
        <w:t>influx of residents, increas</w:t>
      </w:r>
      <w:r w:rsidR="009230A4" w:rsidRPr="00DB4658">
        <w:rPr>
          <w:rFonts w:ascii="Arial" w:hAnsi="Arial" w:cs="Arial"/>
          <w:sz w:val="22"/>
          <w:szCs w:val="22"/>
          <w:lang w:val="en-US"/>
        </w:rPr>
        <w:t>ed</w:t>
      </w:r>
      <w:r w:rsidR="008921D2" w:rsidRPr="00DB4658">
        <w:rPr>
          <w:rFonts w:ascii="Arial" w:hAnsi="Arial" w:cs="Arial"/>
          <w:sz w:val="22"/>
          <w:szCs w:val="22"/>
          <w:lang w:val="en-US"/>
        </w:rPr>
        <w:t xml:space="preserve"> property values, as well as encouraging social cohesion and national identity, especially </w:t>
      </w:r>
      <w:r w:rsidR="00C5265C" w:rsidRPr="00DB4658">
        <w:rPr>
          <w:rFonts w:ascii="Arial" w:hAnsi="Arial" w:cs="Arial"/>
          <w:sz w:val="22"/>
          <w:szCs w:val="22"/>
          <w:lang w:val="en-US"/>
        </w:rPr>
        <w:t xml:space="preserve">in regions under dispute </w:t>
      </w:r>
      <w:r w:rsidR="008921D2" w:rsidRPr="00DB4658">
        <w:rPr>
          <w:rFonts w:ascii="Arial" w:hAnsi="Arial" w:cs="Arial"/>
          <w:sz w:val="22"/>
          <w:szCs w:val="22"/>
          <w:lang w:val="en-US"/>
        </w:rPr>
        <w:t xml:space="preserve">or with </w:t>
      </w:r>
      <w:r w:rsidR="00C5265C" w:rsidRPr="00DB4658">
        <w:rPr>
          <w:rFonts w:ascii="Arial" w:hAnsi="Arial" w:cs="Arial"/>
          <w:sz w:val="22"/>
          <w:szCs w:val="22"/>
          <w:lang w:val="en-US"/>
        </w:rPr>
        <w:t>members of different ethnic groups and religions</w:t>
      </w:r>
      <w:r w:rsidR="008921D2" w:rsidRPr="00DB4658">
        <w:rPr>
          <w:rFonts w:ascii="Arial" w:hAnsi="Arial" w:cs="Arial"/>
          <w:sz w:val="22"/>
          <w:szCs w:val="22"/>
          <w:lang w:val="en-US"/>
        </w:rPr>
        <w:t>.</w:t>
      </w:r>
    </w:p>
    <w:p w14:paraId="0ECBF995" w14:textId="77777777" w:rsidR="00C5265C" w:rsidRPr="00DB4658" w:rsidRDefault="00C5265C" w:rsidP="00D516AD">
      <w:pPr>
        <w:pStyle w:val="ListParagraph"/>
        <w:ind w:left="360"/>
        <w:jc w:val="both"/>
        <w:rPr>
          <w:rFonts w:ascii="Arial" w:hAnsi="Arial" w:cs="Arial"/>
          <w:sz w:val="22"/>
          <w:szCs w:val="22"/>
          <w:lang w:val="en-US"/>
        </w:rPr>
      </w:pPr>
    </w:p>
    <w:p w14:paraId="6C488AEE" w14:textId="274FE7A0" w:rsidR="00E80146" w:rsidRPr="00DB4658" w:rsidRDefault="000C73F4" w:rsidP="000C6122">
      <w:pPr>
        <w:pStyle w:val="ListParagraph"/>
        <w:numPr>
          <w:ilvl w:val="0"/>
          <w:numId w:val="3"/>
        </w:numPr>
        <w:spacing w:after="160" w:line="259" w:lineRule="auto"/>
        <w:ind w:left="0" w:firstLine="0"/>
        <w:jc w:val="both"/>
        <w:rPr>
          <w:rFonts w:ascii="Arial" w:hAnsi="Arial" w:cs="Arial"/>
          <w:lang w:val="en-US" w:eastAsia="en-US"/>
        </w:rPr>
      </w:pPr>
      <w:r w:rsidRPr="00DB4658">
        <w:rPr>
          <w:rFonts w:ascii="Arial" w:hAnsi="Arial" w:cs="Arial"/>
          <w:b/>
          <w:bCs/>
          <w:sz w:val="22"/>
          <w:szCs w:val="22"/>
          <w:lang w:val="en-US"/>
        </w:rPr>
        <w:t>Governance and institutional challenges</w:t>
      </w:r>
      <w:r w:rsidR="00F279A7" w:rsidRPr="00DB4658">
        <w:rPr>
          <w:rFonts w:ascii="Arial" w:hAnsi="Arial" w:cs="Arial"/>
          <w:b/>
          <w:bCs/>
          <w:sz w:val="22"/>
          <w:szCs w:val="22"/>
          <w:lang w:val="en-US"/>
        </w:rPr>
        <w:t>.</w:t>
      </w:r>
      <w:r w:rsidRPr="00DB4658">
        <w:rPr>
          <w:rFonts w:ascii="Arial" w:hAnsi="Arial" w:cs="Arial"/>
          <w:sz w:val="22"/>
          <w:szCs w:val="22"/>
          <w:lang w:val="en-US"/>
        </w:rPr>
        <w:t xml:space="preserve"> </w:t>
      </w:r>
      <w:r w:rsidR="00970E6E" w:rsidRPr="00DB4658">
        <w:rPr>
          <w:rFonts w:ascii="Arial" w:hAnsi="Arial" w:cs="Arial"/>
          <w:sz w:val="22"/>
          <w:szCs w:val="22"/>
          <w:lang w:val="en-US"/>
        </w:rPr>
        <w:t xml:space="preserve">The </w:t>
      </w:r>
      <w:r w:rsidR="00C9376C" w:rsidRPr="00DB4658">
        <w:rPr>
          <w:rFonts w:ascii="Arial" w:hAnsi="Arial" w:cs="Arial"/>
          <w:sz w:val="22"/>
          <w:szCs w:val="22"/>
          <w:lang w:val="en-US"/>
        </w:rPr>
        <w:t xml:space="preserve">Spatial Planning, Architectural and Construction Activities </w:t>
      </w:r>
      <w:r w:rsidR="00970E6E" w:rsidRPr="00DB4658">
        <w:rPr>
          <w:rFonts w:ascii="Arial" w:hAnsi="Arial" w:cs="Arial"/>
          <w:sz w:val="22"/>
          <w:szCs w:val="22"/>
          <w:lang w:val="en-US"/>
        </w:rPr>
        <w:t xml:space="preserve">Code adopted in 2019 aims at reforming previous legislation framework </w:t>
      </w:r>
      <w:r w:rsidR="00045783" w:rsidRPr="00DB4658">
        <w:rPr>
          <w:rFonts w:ascii="Arial" w:hAnsi="Arial" w:cs="Arial"/>
          <w:sz w:val="22"/>
          <w:szCs w:val="22"/>
          <w:lang w:val="en-US"/>
        </w:rPr>
        <w:t>to</w:t>
      </w:r>
      <w:r w:rsidR="00970E6E" w:rsidRPr="00DB4658">
        <w:rPr>
          <w:rFonts w:ascii="Arial" w:hAnsi="Arial" w:cs="Arial"/>
          <w:sz w:val="22"/>
          <w:szCs w:val="22"/>
          <w:lang w:val="en-US"/>
        </w:rPr>
        <w:t xml:space="preserve"> better enable spatial planning in Georgia</w:t>
      </w:r>
      <w:r w:rsidR="00E80146" w:rsidRPr="00DB4658">
        <w:rPr>
          <w:rFonts w:ascii="Arial" w:hAnsi="Arial" w:cs="Arial"/>
          <w:sz w:val="22"/>
          <w:szCs w:val="22"/>
          <w:lang w:val="en-US"/>
        </w:rPr>
        <w:t>.</w:t>
      </w:r>
      <w:r w:rsidR="002D2E4E" w:rsidRPr="00DB4658">
        <w:rPr>
          <w:rFonts w:ascii="Arial" w:hAnsi="Arial" w:cs="Arial"/>
          <w:sz w:val="22"/>
          <w:szCs w:val="22"/>
          <w:lang w:val="en-US"/>
        </w:rPr>
        <w:t xml:space="preserve"> The recent creation of SUDA, </w:t>
      </w:r>
      <w:r w:rsidR="00B2530B" w:rsidRPr="00DB4658">
        <w:rPr>
          <w:rFonts w:ascii="Arial" w:hAnsi="Arial" w:cs="Arial"/>
          <w:sz w:val="22"/>
          <w:szCs w:val="22"/>
          <w:lang w:val="en-US"/>
        </w:rPr>
        <w:t>endowed</w:t>
      </w:r>
      <w:r w:rsidR="009265C9" w:rsidRPr="00DB4658">
        <w:rPr>
          <w:rFonts w:ascii="Arial" w:hAnsi="Arial" w:cs="Arial"/>
          <w:sz w:val="22"/>
          <w:szCs w:val="22"/>
          <w:lang w:val="en-US"/>
        </w:rPr>
        <w:t xml:space="preserve"> with </w:t>
      </w:r>
      <w:r w:rsidR="00B2530B" w:rsidRPr="00DB4658">
        <w:rPr>
          <w:rFonts w:ascii="Arial" w:hAnsi="Arial" w:cs="Arial"/>
          <w:sz w:val="22"/>
          <w:szCs w:val="22"/>
          <w:lang w:val="en-US"/>
        </w:rPr>
        <w:t>a clear mission and</w:t>
      </w:r>
      <w:r w:rsidR="009265C9" w:rsidRPr="00DB4658">
        <w:rPr>
          <w:rFonts w:ascii="Arial" w:hAnsi="Arial" w:cs="Arial"/>
          <w:sz w:val="22"/>
          <w:szCs w:val="22"/>
          <w:lang w:val="en-US"/>
        </w:rPr>
        <w:t xml:space="preserve"> </w:t>
      </w:r>
      <w:r w:rsidR="00B73859" w:rsidRPr="00DB4658">
        <w:rPr>
          <w:rFonts w:ascii="Arial" w:hAnsi="Arial" w:cs="Arial"/>
          <w:sz w:val="22"/>
          <w:szCs w:val="22"/>
          <w:lang w:val="en-US"/>
        </w:rPr>
        <w:t>resources,</w:t>
      </w:r>
      <w:r w:rsidR="009265C9" w:rsidRPr="00DB4658">
        <w:rPr>
          <w:rFonts w:ascii="Arial" w:hAnsi="Arial" w:cs="Arial"/>
          <w:sz w:val="22"/>
          <w:szCs w:val="22"/>
          <w:lang w:val="en-US"/>
        </w:rPr>
        <w:t xml:space="preserve"> </w:t>
      </w:r>
      <w:r w:rsidR="002D2E4E" w:rsidRPr="00DB4658">
        <w:rPr>
          <w:rFonts w:ascii="Arial" w:hAnsi="Arial" w:cs="Arial"/>
          <w:sz w:val="22"/>
          <w:szCs w:val="22"/>
          <w:lang w:val="en-US"/>
        </w:rPr>
        <w:t>is also a sign that planning is</w:t>
      </w:r>
      <w:r w:rsidR="009265C9" w:rsidRPr="00DB4658">
        <w:rPr>
          <w:rFonts w:ascii="Arial" w:hAnsi="Arial" w:cs="Arial"/>
          <w:sz w:val="22"/>
          <w:szCs w:val="22"/>
          <w:lang w:val="en-US"/>
        </w:rPr>
        <w:t xml:space="preserve"> now considered a priority in the country.</w:t>
      </w:r>
      <w:r w:rsidR="00970E6E" w:rsidRPr="00DB4658">
        <w:rPr>
          <w:rFonts w:ascii="Arial" w:hAnsi="Arial" w:cs="Arial"/>
          <w:sz w:val="22"/>
          <w:szCs w:val="22"/>
          <w:lang w:val="en-US"/>
        </w:rPr>
        <w:t xml:space="preserve"> T</w:t>
      </w:r>
      <w:r w:rsidR="00F279A7" w:rsidRPr="00DB4658">
        <w:rPr>
          <w:rFonts w:ascii="Arial" w:hAnsi="Arial" w:cs="Arial"/>
          <w:sz w:val="22"/>
          <w:szCs w:val="22"/>
          <w:lang w:val="en-US"/>
        </w:rPr>
        <w:t>oday, less than 15% of municipalities are covered by spatial plans</w:t>
      </w:r>
      <w:r w:rsidR="00970E6E" w:rsidRPr="00DB4658">
        <w:rPr>
          <w:rFonts w:ascii="Arial" w:hAnsi="Arial" w:cs="Arial"/>
          <w:sz w:val="22"/>
          <w:szCs w:val="22"/>
          <w:lang w:val="en-US"/>
        </w:rPr>
        <w:t>, and mostly in largest cities</w:t>
      </w:r>
      <w:r w:rsidR="00800E67" w:rsidRPr="00DB4658">
        <w:rPr>
          <w:rFonts w:ascii="Arial" w:hAnsi="Arial" w:cs="Arial"/>
          <w:sz w:val="22"/>
          <w:szCs w:val="22"/>
          <w:lang w:val="en-US"/>
        </w:rPr>
        <w:t>, and</w:t>
      </w:r>
      <w:r w:rsidR="00F279A7" w:rsidRPr="00DB4658">
        <w:rPr>
          <w:rFonts w:ascii="Arial" w:hAnsi="Arial" w:cs="Arial"/>
          <w:sz w:val="22"/>
          <w:szCs w:val="22"/>
          <w:lang w:val="en-US"/>
        </w:rPr>
        <w:t xml:space="preserve"> </w:t>
      </w:r>
      <w:r w:rsidR="00800E67" w:rsidRPr="00DB4658">
        <w:rPr>
          <w:rFonts w:ascii="Arial" w:hAnsi="Arial" w:cs="Arial"/>
          <w:sz w:val="22"/>
          <w:szCs w:val="22"/>
          <w:lang w:val="en-US"/>
        </w:rPr>
        <w:t xml:space="preserve">large regions and landscapes are not covered with spatial </w:t>
      </w:r>
      <w:r w:rsidR="00DB4658" w:rsidRPr="00DB4658">
        <w:rPr>
          <w:rFonts w:ascii="Arial" w:hAnsi="Arial" w:cs="Arial"/>
          <w:sz w:val="22"/>
          <w:szCs w:val="22"/>
          <w:lang w:val="en-US"/>
        </w:rPr>
        <w:t>plans</w:t>
      </w:r>
      <w:r w:rsidR="0078300F" w:rsidRPr="00DB4658">
        <w:rPr>
          <w:rFonts w:ascii="Arial" w:hAnsi="Arial" w:cs="Arial"/>
          <w:sz w:val="22"/>
          <w:szCs w:val="22"/>
          <w:lang w:val="en-US"/>
        </w:rPr>
        <w:t>.</w:t>
      </w:r>
      <w:r w:rsidR="00800E67" w:rsidRPr="00DB4658">
        <w:rPr>
          <w:rFonts w:ascii="Arial" w:hAnsi="Arial" w:cs="Arial"/>
          <w:sz w:val="22"/>
          <w:szCs w:val="22"/>
          <w:lang w:val="en-US"/>
        </w:rPr>
        <w:t xml:space="preserve"> </w:t>
      </w:r>
      <w:r w:rsidR="00F279A7" w:rsidRPr="00DB4658">
        <w:rPr>
          <w:rFonts w:ascii="Arial" w:hAnsi="Arial" w:cs="Arial"/>
          <w:sz w:val="22"/>
          <w:szCs w:val="22"/>
          <w:lang w:val="en-US"/>
        </w:rPr>
        <w:t>Planning capacities are still nascent</w:t>
      </w:r>
      <w:r w:rsidR="00970E6E" w:rsidRPr="00DB4658">
        <w:rPr>
          <w:rFonts w:ascii="Arial" w:hAnsi="Arial" w:cs="Arial"/>
          <w:sz w:val="22"/>
          <w:szCs w:val="22"/>
          <w:lang w:val="en-US"/>
        </w:rPr>
        <w:t xml:space="preserve">, with </w:t>
      </w:r>
      <w:r w:rsidR="0078300F" w:rsidRPr="00DB4658">
        <w:rPr>
          <w:rFonts w:ascii="Arial" w:hAnsi="Arial" w:cs="Arial"/>
          <w:sz w:val="22"/>
          <w:szCs w:val="22"/>
          <w:lang w:val="en-US"/>
        </w:rPr>
        <w:t xml:space="preserve">no </w:t>
      </w:r>
      <w:r w:rsidR="00970E6E" w:rsidRPr="00DB4658">
        <w:rPr>
          <w:rFonts w:ascii="Arial" w:hAnsi="Arial" w:cs="Arial"/>
          <w:sz w:val="22"/>
          <w:szCs w:val="22"/>
          <w:lang w:val="en-US"/>
        </w:rPr>
        <w:t xml:space="preserve">dedicated </w:t>
      </w:r>
      <w:r w:rsidR="0078300F" w:rsidRPr="00DB4658">
        <w:rPr>
          <w:rFonts w:ascii="Arial" w:hAnsi="Arial" w:cs="Arial"/>
          <w:sz w:val="22"/>
          <w:szCs w:val="22"/>
          <w:lang w:val="en-US"/>
        </w:rPr>
        <w:t>curriculum</w:t>
      </w:r>
      <w:r w:rsidR="00970E6E" w:rsidRPr="00DB4658">
        <w:rPr>
          <w:rFonts w:ascii="Arial" w:hAnsi="Arial" w:cs="Arial"/>
          <w:sz w:val="22"/>
          <w:szCs w:val="22"/>
          <w:lang w:val="en-US"/>
        </w:rPr>
        <w:t xml:space="preserve"> </w:t>
      </w:r>
      <w:r w:rsidR="0078300F" w:rsidRPr="00DB4658">
        <w:rPr>
          <w:rFonts w:ascii="Arial" w:hAnsi="Arial" w:cs="Arial"/>
          <w:sz w:val="22"/>
          <w:szCs w:val="22"/>
          <w:lang w:val="en-US"/>
        </w:rPr>
        <w:t>at the university,</w:t>
      </w:r>
      <w:r w:rsidR="00970E6E" w:rsidRPr="00DB4658">
        <w:rPr>
          <w:rFonts w:ascii="Arial" w:hAnsi="Arial" w:cs="Arial"/>
          <w:sz w:val="22"/>
          <w:szCs w:val="22"/>
          <w:lang w:val="en-US"/>
        </w:rPr>
        <w:t xml:space="preserve"> </w:t>
      </w:r>
      <w:r w:rsidR="00F279A7" w:rsidRPr="00DB4658">
        <w:rPr>
          <w:rFonts w:ascii="Arial" w:hAnsi="Arial" w:cs="Arial"/>
          <w:sz w:val="22"/>
          <w:szCs w:val="22"/>
          <w:lang w:val="en-US"/>
        </w:rPr>
        <w:t xml:space="preserve">and the integrated planning approach is yet to be </w:t>
      </w:r>
      <w:r w:rsidR="00E80146" w:rsidRPr="00DB4658">
        <w:rPr>
          <w:rFonts w:ascii="Arial" w:hAnsi="Arial" w:cs="Arial"/>
          <w:sz w:val="22"/>
          <w:szCs w:val="22"/>
          <w:lang w:val="en-US"/>
        </w:rPr>
        <w:t>implemented</w:t>
      </w:r>
      <w:r w:rsidR="00F279A7" w:rsidRPr="00DB4658">
        <w:rPr>
          <w:rFonts w:ascii="Arial" w:hAnsi="Arial" w:cs="Arial"/>
          <w:sz w:val="22"/>
          <w:szCs w:val="22"/>
          <w:lang w:val="en-US"/>
        </w:rPr>
        <w:t xml:space="preserve">, with a lot of work still happening in silo. Georgia has </w:t>
      </w:r>
      <w:r w:rsidR="00D239D3" w:rsidRPr="00DB4658">
        <w:rPr>
          <w:rFonts w:ascii="Arial" w:eastAsiaTheme="minorHAnsi" w:hAnsi="Arial" w:cs="Arial"/>
          <w:sz w:val="22"/>
          <w:szCs w:val="22"/>
          <w:lang w:val="en-US" w:eastAsia="en-US"/>
        </w:rPr>
        <w:t xml:space="preserve">recently strengthened </w:t>
      </w:r>
      <w:r w:rsidR="00D239D3" w:rsidRPr="00DB4658">
        <w:rPr>
          <w:rFonts w:ascii="Arial" w:hAnsi="Arial" w:cs="Arial"/>
          <w:sz w:val="22"/>
          <w:szCs w:val="22"/>
          <w:lang w:val="en-US"/>
        </w:rPr>
        <w:t>its</w:t>
      </w:r>
      <w:r w:rsidR="00F279A7" w:rsidRPr="00DB4658">
        <w:rPr>
          <w:rFonts w:ascii="Arial" w:hAnsi="Arial" w:cs="Arial"/>
          <w:sz w:val="22"/>
          <w:szCs w:val="22"/>
          <w:lang w:val="en-US"/>
        </w:rPr>
        <w:t xml:space="preserve"> decentralization process</w:t>
      </w:r>
      <w:r w:rsidR="00D239D3" w:rsidRPr="00DB4658">
        <w:rPr>
          <w:rFonts w:ascii="Arial" w:eastAsiaTheme="minorHAnsi" w:hAnsi="Arial" w:cs="Arial"/>
          <w:sz w:val="22"/>
          <w:szCs w:val="22"/>
          <w:lang w:val="en-US" w:eastAsia="en-US"/>
        </w:rPr>
        <w:t xml:space="preserve"> with solid legal foundations. </w:t>
      </w:r>
      <w:r w:rsidR="00D239D3" w:rsidRPr="00DB4658">
        <w:rPr>
          <w:rFonts w:ascii="Arial" w:hAnsi="Arial" w:cs="Arial"/>
          <w:sz w:val="22"/>
          <w:szCs w:val="22"/>
          <w:lang w:val="en-US"/>
        </w:rPr>
        <w:t>However, t</w:t>
      </w:r>
      <w:r w:rsidR="00F279A7" w:rsidRPr="00DB4658">
        <w:rPr>
          <w:rFonts w:ascii="Arial" w:hAnsi="Arial" w:cs="Arial"/>
          <w:sz w:val="22"/>
          <w:szCs w:val="22"/>
          <w:lang w:val="en-US"/>
        </w:rPr>
        <w:t>he regional scale has no spatial planning competencies</w:t>
      </w:r>
      <w:r w:rsidR="00800E67" w:rsidRPr="00DB4658">
        <w:rPr>
          <w:rFonts w:ascii="Arial" w:hAnsi="Arial" w:cs="Arial"/>
          <w:sz w:val="22"/>
          <w:szCs w:val="22"/>
          <w:lang w:val="en-US"/>
        </w:rPr>
        <w:t xml:space="preserve"> </w:t>
      </w:r>
      <w:r w:rsidR="0078300F" w:rsidRPr="00DB4658">
        <w:rPr>
          <w:rFonts w:ascii="Arial" w:hAnsi="Arial" w:cs="Arial"/>
          <w:sz w:val="22"/>
          <w:szCs w:val="22"/>
          <w:lang w:val="en-US"/>
        </w:rPr>
        <w:t xml:space="preserve">limiting as such the </w:t>
      </w:r>
      <w:r w:rsidR="00800E67" w:rsidRPr="00DB4658">
        <w:rPr>
          <w:rFonts w:ascii="Arial" w:hAnsi="Arial" w:cs="Arial"/>
          <w:sz w:val="22"/>
          <w:szCs w:val="22"/>
          <w:lang w:val="en-US"/>
        </w:rPr>
        <w:t xml:space="preserve">integration of landscapes, </w:t>
      </w:r>
      <w:r w:rsidR="00386BC9" w:rsidRPr="00DB4658">
        <w:rPr>
          <w:rFonts w:ascii="Arial" w:hAnsi="Arial" w:cs="Arial"/>
          <w:sz w:val="22"/>
          <w:szCs w:val="22"/>
          <w:lang w:val="en-US"/>
        </w:rPr>
        <w:t>watersheds,</w:t>
      </w:r>
      <w:r w:rsidR="00800E67" w:rsidRPr="00DB4658">
        <w:rPr>
          <w:rFonts w:ascii="Arial" w:hAnsi="Arial" w:cs="Arial"/>
          <w:sz w:val="22"/>
          <w:szCs w:val="22"/>
          <w:lang w:val="en-US"/>
        </w:rPr>
        <w:t xml:space="preserve"> and other ecological units in integrated spatial organization</w:t>
      </w:r>
      <w:r w:rsidR="00D239D3" w:rsidRPr="00DB4658">
        <w:rPr>
          <w:rFonts w:ascii="Arial" w:hAnsi="Arial" w:cs="Arial"/>
          <w:sz w:val="22"/>
          <w:szCs w:val="22"/>
          <w:lang w:val="en-US"/>
        </w:rPr>
        <w:t xml:space="preserve">, </w:t>
      </w:r>
      <w:r w:rsidR="00DB4658" w:rsidRPr="00DB4658">
        <w:rPr>
          <w:rFonts w:ascii="Arial" w:hAnsi="Arial" w:cs="Arial"/>
          <w:sz w:val="22"/>
          <w:szCs w:val="22"/>
          <w:lang w:val="en-US"/>
        </w:rPr>
        <w:t>and intermunicipal</w:t>
      </w:r>
      <w:r w:rsidR="00F279A7" w:rsidRPr="00DB4658">
        <w:rPr>
          <w:rFonts w:ascii="Arial" w:hAnsi="Arial" w:cs="Arial"/>
          <w:sz w:val="22"/>
          <w:szCs w:val="22"/>
          <w:lang w:val="en-US"/>
        </w:rPr>
        <w:t xml:space="preserve"> </w:t>
      </w:r>
      <w:r w:rsidR="00EE7B4F" w:rsidRPr="00DB4658">
        <w:rPr>
          <w:rFonts w:ascii="Arial" w:hAnsi="Arial" w:cs="Arial"/>
          <w:sz w:val="22"/>
          <w:szCs w:val="22"/>
          <w:lang w:val="en-US"/>
        </w:rPr>
        <w:t xml:space="preserve">planning and </w:t>
      </w:r>
      <w:r w:rsidR="00F279A7" w:rsidRPr="00DB4658">
        <w:rPr>
          <w:rFonts w:ascii="Arial" w:hAnsi="Arial" w:cs="Arial"/>
          <w:sz w:val="22"/>
          <w:szCs w:val="22"/>
          <w:lang w:val="en-US"/>
        </w:rPr>
        <w:t xml:space="preserve">cooperation is in its early days. Enforcement of existing plans at the </w:t>
      </w:r>
      <w:r w:rsidR="0078300F" w:rsidRPr="00DB4658">
        <w:rPr>
          <w:rFonts w:ascii="Arial" w:hAnsi="Arial" w:cs="Arial"/>
          <w:sz w:val="22"/>
          <w:szCs w:val="22"/>
          <w:lang w:val="en-US"/>
        </w:rPr>
        <w:t>local</w:t>
      </w:r>
      <w:r w:rsidR="00F279A7" w:rsidRPr="00DB4658">
        <w:rPr>
          <w:rFonts w:ascii="Arial" w:hAnsi="Arial" w:cs="Arial"/>
          <w:sz w:val="22"/>
          <w:szCs w:val="22"/>
          <w:lang w:val="en-US"/>
        </w:rPr>
        <w:t xml:space="preserve"> level is </w:t>
      </w:r>
      <w:r w:rsidR="00970E6E" w:rsidRPr="00DB4658">
        <w:rPr>
          <w:rFonts w:ascii="Arial" w:hAnsi="Arial" w:cs="Arial"/>
          <w:sz w:val="22"/>
          <w:szCs w:val="22"/>
          <w:lang w:val="en-US"/>
        </w:rPr>
        <w:t>slow</w:t>
      </w:r>
      <w:r w:rsidR="00F279A7" w:rsidRPr="00DB4658">
        <w:rPr>
          <w:rFonts w:ascii="Arial" w:hAnsi="Arial" w:cs="Arial"/>
          <w:sz w:val="22"/>
          <w:szCs w:val="22"/>
          <w:lang w:val="en-US"/>
        </w:rPr>
        <w:t xml:space="preserve">, with </w:t>
      </w:r>
      <w:r w:rsidR="0078300F" w:rsidRPr="00DB4658">
        <w:rPr>
          <w:rFonts w:ascii="Arial" w:hAnsi="Arial" w:cs="Arial"/>
          <w:sz w:val="22"/>
          <w:szCs w:val="22"/>
          <w:lang w:val="en-US"/>
        </w:rPr>
        <w:t>limited institutional</w:t>
      </w:r>
      <w:r w:rsidR="00F279A7" w:rsidRPr="00DB4658">
        <w:rPr>
          <w:rFonts w:ascii="Arial" w:hAnsi="Arial" w:cs="Arial"/>
          <w:sz w:val="22"/>
          <w:szCs w:val="22"/>
          <w:lang w:val="en-US"/>
        </w:rPr>
        <w:t xml:space="preserve"> capacities at </w:t>
      </w:r>
      <w:r w:rsidR="0078300F" w:rsidRPr="00DB4658">
        <w:rPr>
          <w:rFonts w:ascii="Arial" w:hAnsi="Arial" w:cs="Arial"/>
          <w:sz w:val="22"/>
          <w:szCs w:val="22"/>
          <w:lang w:val="en-US"/>
        </w:rPr>
        <w:t xml:space="preserve">the </w:t>
      </w:r>
      <w:r w:rsidR="00F279A7" w:rsidRPr="00DB4658">
        <w:rPr>
          <w:rFonts w:ascii="Arial" w:hAnsi="Arial" w:cs="Arial"/>
          <w:sz w:val="22"/>
          <w:szCs w:val="22"/>
          <w:lang w:val="en-US"/>
        </w:rPr>
        <w:t>municipal level</w:t>
      </w:r>
      <w:r w:rsidR="00EE7B4F" w:rsidRPr="00DB4658">
        <w:rPr>
          <w:rFonts w:ascii="Arial" w:hAnsi="Arial" w:cs="Arial"/>
          <w:sz w:val="22"/>
          <w:szCs w:val="22"/>
          <w:lang w:val="en-US"/>
        </w:rPr>
        <w:t xml:space="preserve"> which are</w:t>
      </w:r>
      <w:r w:rsidR="0078300F" w:rsidRPr="00DB4658">
        <w:rPr>
          <w:rFonts w:ascii="Arial" w:hAnsi="Arial" w:cs="Arial"/>
          <w:sz w:val="22"/>
          <w:szCs w:val="22"/>
          <w:lang w:val="en-US"/>
        </w:rPr>
        <w:t xml:space="preserve"> in</w:t>
      </w:r>
      <w:r w:rsidR="00970E6E" w:rsidRPr="00DB4658">
        <w:rPr>
          <w:rFonts w:ascii="Arial" w:hAnsi="Arial" w:cs="Arial"/>
          <w:sz w:val="22"/>
          <w:szCs w:val="22"/>
          <w:lang w:val="en-US"/>
        </w:rPr>
        <w:t xml:space="preserve"> critical need for capacity development.</w:t>
      </w:r>
      <w:r w:rsidR="002D2E4E" w:rsidRPr="00DB4658">
        <w:rPr>
          <w:rFonts w:ascii="Arial" w:hAnsi="Arial" w:cs="Arial"/>
          <w:sz w:val="22"/>
          <w:szCs w:val="22"/>
          <w:lang w:val="en-US"/>
        </w:rPr>
        <w:t xml:space="preserve"> </w:t>
      </w:r>
    </w:p>
    <w:p w14:paraId="0F61869E" w14:textId="77777777" w:rsidR="00E80146" w:rsidRPr="00DB4658" w:rsidRDefault="00E80146" w:rsidP="00E80146">
      <w:pPr>
        <w:pStyle w:val="ListParagraph"/>
        <w:rPr>
          <w:lang w:val="en-US" w:eastAsia="en-US"/>
        </w:rPr>
      </w:pPr>
    </w:p>
    <w:p w14:paraId="6C6DED79" w14:textId="5BADB4E0" w:rsidR="009230A4" w:rsidRPr="00DB4658" w:rsidRDefault="007466DD" w:rsidP="009230A4">
      <w:pPr>
        <w:pStyle w:val="Heading1"/>
        <w:ind w:hanging="720"/>
        <w:jc w:val="both"/>
      </w:pPr>
      <w:r w:rsidRPr="00DB4658">
        <w:t>OBJECTIVES AND APPROACH</w:t>
      </w:r>
      <w:r w:rsidR="00FF7930" w:rsidRPr="00DB4658">
        <w:t xml:space="preserve"> OF THE NSDP </w:t>
      </w:r>
    </w:p>
    <w:p w14:paraId="5A68CD78" w14:textId="77777777" w:rsidR="009230A4" w:rsidRPr="00DB4658" w:rsidRDefault="009230A4" w:rsidP="009230A4">
      <w:pPr>
        <w:pStyle w:val="ListParagraph"/>
        <w:ind w:left="360"/>
        <w:jc w:val="both"/>
        <w:rPr>
          <w:rFonts w:ascii="Arial" w:hAnsi="Arial" w:cs="Arial"/>
          <w:sz w:val="22"/>
          <w:szCs w:val="22"/>
          <w:lang w:val="en-US" w:eastAsia="en-US"/>
        </w:rPr>
      </w:pPr>
    </w:p>
    <w:p w14:paraId="2CE08950" w14:textId="483A62A5" w:rsidR="00A1597E" w:rsidRPr="00DB4658" w:rsidRDefault="002F2CC1" w:rsidP="00D516AD">
      <w:pPr>
        <w:pStyle w:val="ListParagraph"/>
        <w:numPr>
          <w:ilvl w:val="0"/>
          <w:numId w:val="3"/>
        </w:numPr>
        <w:ind w:left="0" w:firstLine="0"/>
        <w:jc w:val="both"/>
        <w:rPr>
          <w:rFonts w:ascii="Arial" w:hAnsi="Arial" w:cs="Arial"/>
          <w:sz w:val="22"/>
          <w:szCs w:val="22"/>
          <w:lang w:val="en-US"/>
        </w:rPr>
      </w:pPr>
      <w:bookmarkStart w:id="1" w:name="_Hlk129953747"/>
      <w:r w:rsidRPr="00DB4658">
        <w:rPr>
          <w:rFonts w:ascii="Arial" w:hAnsi="Arial" w:cs="Arial"/>
          <w:sz w:val="22"/>
          <w:szCs w:val="22"/>
          <w:lang w:val="en-US"/>
        </w:rPr>
        <w:t xml:space="preserve">The </w:t>
      </w:r>
      <w:r w:rsidR="00A1597E" w:rsidRPr="00DB4658">
        <w:rPr>
          <w:rFonts w:ascii="Arial" w:hAnsi="Arial" w:cs="Arial"/>
          <w:sz w:val="22"/>
          <w:szCs w:val="22"/>
          <w:lang w:val="en-US"/>
        </w:rPr>
        <w:t xml:space="preserve">NSDP is developed for the entire territory of the state of Georgia in the area of </w:t>
      </w:r>
      <w:r w:rsidRPr="00DB4658">
        <w:rPr>
          <w:rFonts w:ascii="Arial" w:hAnsi="Arial" w:cs="Arial"/>
          <w:sz w:val="22"/>
          <w:szCs w:val="22"/>
          <w:shd w:val="clear" w:color="auto" w:fill="FFFFFF"/>
        </w:rPr>
        <w:t>69,700 square kilometres (km</w:t>
      </w:r>
      <w:r w:rsidR="009230A4" w:rsidRPr="00DB4658">
        <w:rPr>
          <w:rFonts w:ascii="Arial" w:hAnsi="Arial" w:cs="Arial"/>
          <w:sz w:val="22"/>
          <w:szCs w:val="22"/>
          <w:shd w:val="clear" w:color="auto" w:fill="FFFFFF"/>
        </w:rPr>
        <w:t>²</w:t>
      </w:r>
      <w:r w:rsidRPr="00DB4658">
        <w:rPr>
          <w:rFonts w:ascii="Arial" w:hAnsi="Arial" w:cs="Arial"/>
          <w:sz w:val="22"/>
          <w:szCs w:val="22"/>
          <w:shd w:val="clear" w:color="auto" w:fill="FFFFFF"/>
        </w:rPr>
        <w:t>)</w:t>
      </w:r>
      <w:r w:rsidR="00A1597E" w:rsidRPr="00DB4658">
        <w:rPr>
          <w:rFonts w:ascii="Arial" w:hAnsi="Arial" w:cs="Arial"/>
          <w:sz w:val="22"/>
          <w:szCs w:val="22"/>
          <w:lang w:val="en-US"/>
        </w:rPr>
        <w:t xml:space="preserve"> with the associated </w:t>
      </w:r>
      <w:r w:rsidRPr="00DB4658">
        <w:rPr>
          <w:rFonts w:ascii="Arial" w:eastAsia="Batang" w:hAnsi="Arial" w:cs="Arial"/>
          <w:sz w:val="22"/>
          <w:szCs w:val="22"/>
          <w:lang w:val="en-GB"/>
        </w:rPr>
        <w:t>Exclusive Economic Zone</w:t>
      </w:r>
      <w:r w:rsidR="00B14F4B" w:rsidRPr="00DB4658">
        <w:rPr>
          <w:rFonts w:ascii="Arial" w:eastAsia="Batang" w:hAnsi="Arial" w:cs="Arial"/>
          <w:sz w:val="22"/>
          <w:szCs w:val="22"/>
          <w:lang w:val="en-GB"/>
        </w:rPr>
        <w:t xml:space="preserve"> (EE</w:t>
      </w:r>
      <w:r w:rsidR="00822F9E" w:rsidRPr="00DB4658">
        <w:rPr>
          <w:rFonts w:ascii="Arial" w:eastAsia="Batang" w:hAnsi="Arial" w:cs="Arial"/>
          <w:sz w:val="22"/>
          <w:szCs w:val="22"/>
          <w:lang w:val="en-GB"/>
        </w:rPr>
        <w:t>Z</w:t>
      </w:r>
      <w:r w:rsidR="00B14F4B" w:rsidRPr="00DB4658">
        <w:rPr>
          <w:rFonts w:ascii="Arial" w:eastAsia="Batang" w:hAnsi="Arial" w:cs="Arial"/>
          <w:sz w:val="22"/>
          <w:szCs w:val="22"/>
          <w:lang w:val="en-GB"/>
        </w:rPr>
        <w:t>)</w:t>
      </w:r>
      <w:r w:rsidRPr="00DB4658">
        <w:rPr>
          <w:rFonts w:ascii="Arial" w:eastAsia="Batang" w:hAnsi="Arial" w:cs="Arial"/>
          <w:sz w:val="22"/>
          <w:szCs w:val="22"/>
          <w:lang w:val="en-GB"/>
        </w:rPr>
        <w:t xml:space="preserve"> of 21,946</w:t>
      </w:r>
      <w:r w:rsidR="00822F9E" w:rsidRPr="00DB4658">
        <w:rPr>
          <w:rFonts w:ascii="Arial" w:eastAsia="Batang" w:hAnsi="Arial" w:cs="Arial"/>
          <w:sz w:val="22"/>
          <w:szCs w:val="22"/>
          <w:lang w:val="en-GB"/>
        </w:rPr>
        <w:t xml:space="preserve"> </w:t>
      </w:r>
      <w:r w:rsidRPr="00DB4658">
        <w:rPr>
          <w:rFonts w:ascii="Arial" w:eastAsia="Batang" w:hAnsi="Arial" w:cs="Arial"/>
          <w:sz w:val="22"/>
          <w:szCs w:val="22"/>
          <w:lang w:val="en-GB"/>
        </w:rPr>
        <w:t>km</w:t>
      </w:r>
      <w:r w:rsidR="009230A4" w:rsidRPr="00DB4658">
        <w:rPr>
          <w:rFonts w:ascii="Arial" w:hAnsi="Arial" w:cs="Arial"/>
          <w:sz w:val="22"/>
          <w:szCs w:val="22"/>
          <w:shd w:val="clear" w:color="auto" w:fill="FFFFFF"/>
        </w:rPr>
        <w:t>²</w:t>
      </w:r>
      <w:r w:rsidRPr="00DB4658">
        <w:rPr>
          <w:rFonts w:ascii="Arial" w:eastAsia="Batang" w:hAnsi="Arial" w:cs="Arial"/>
          <w:sz w:val="22"/>
          <w:szCs w:val="22"/>
          <w:lang w:val="en-GB"/>
        </w:rPr>
        <w:t xml:space="preserve"> in the Black Sea.</w:t>
      </w:r>
      <w:r w:rsidR="00B14F4B" w:rsidRPr="00DB4658">
        <w:rPr>
          <w:rFonts w:ascii="Arial" w:eastAsia="Batang" w:hAnsi="Arial" w:cs="Arial"/>
          <w:sz w:val="22"/>
          <w:szCs w:val="22"/>
          <w:lang w:val="en-GB"/>
        </w:rPr>
        <w:t xml:space="preserve"> </w:t>
      </w:r>
      <w:r w:rsidR="001B0FCE" w:rsidRPr="00DB4658">
        <w:rPr>
          <w:rFonts w:ascii="Arial" w:eastAsia="Batang" w:hAnsi="Arial" w:cs="Arial"/>
          <w:sz w:val="22"/>
          <w:szCs w:val="22"/>
          <w:lang w:val="en-GB"/>
        </w:rPr>
        <w:t xml:space="preserve">The Autonomous Republic of </w:t>
      </w:r>
      <w:r w:rsidR="00B14F4B" w:rsidRPr="00DB4658">
        <w:rPr>
          <w:rFonts w:ascii="Arial" w:eastAsia="Batang" w:hAnsi="Arial" w:cs="Arial"/>
          <w:sz w:val="22"/>
          <w:szCs w:val="22"/>
          <w:lang w:val="en-GB"/>
        </w:rPr>
        <w:t xml:space="preserve">Abkhazia and </w:t>
      </w:r>
      <w:r w:rsidR="002F7A04" w:rsidRPr="00DB4658">
        <w:rPr>
          <w:rStyle w:val="Emphasis"/>
          <w:rFonts w:ascii="Arial" w:hAnsi="Arial" w:cs="Arial"/>
          <w:i w:val="0"/>
          <w:iCs w:val="0"/>
          <w:sz w:val="22"/>
          <w:szCs w:val="22"/>
          <w:shd w:val="clear" w:color="auto" w:fill="FFFFFF"/>
        </w:rPr>
        <w:t>Tskhinvali Region</w:t>
      </w:r>
      <w:r w:rsidR="001834EE" w:rsidRPr="00DB4658">
        <w:rPr>
          <w:rStyle w:val="Emphasis"/>
          <w:rFonts w:ascii="Arial" w:hAnsi="Arial" w:cs="Arial"/>
          <w:i w:val="0"/>
          <w:iCs w:val="0"/>
          <w:sz w:val="22"/>
          <w:szCs w:val="22"/>
          <w:shd w:val="clear" w:color="auto" w:fill="FFFFFF"/>
        </w:rPr>
        <w:t xml:space="preserve"> </w:t>
      </w:r>
      <w:r w:rsidR="00B14F4B" w:rsidRPr="00DB4658">
        <w:rPr>
          <w:rFonts w:ascii="Arial" w:eastAsia="Batang" w:hAnsi="Arial" w:cs="Arial"/>
          <w:sz w:val="22"/>
          <w:szCs w:val="22"/>
          <w:lang w:val="en-GB"/>
        </w:rPr>
        <w:t xml:space="preserve">are </w:t>
      </w:r>
      <w:r w:rsidR="00B14F4B" w:rsidRPr="00DB4658">
        <w:rPr>
          <w:rFonts w:ascii="Arial" w:eastAsia="Batang" w:hAnsi="Arial" w:cs="Arial"/>
          <w:sz w:val="22"/>
          <w:szCs w:val="22"/>
          <w:lang w:val="en-GB"/>
        </w:rPr>
        <w:lastRenderedPageBreak/>
        <w:t>currently occupied, with no access possible and limited data available</w:t>
      </w:r>
      <w:r w:rsidR="00B73859" w:rsidRPr="00DB4658">
        <w:rPr>
          <w:rFonts w:ascii="Arial" w:eastAsia="Batang" w:hAnsi="Arial" w:cs="Arial"/>
          <w:sz w:val="22"/>
          <w:szCs w:val="22"/>
          <w:lang w:val="en-GB"/>
        </w:rPr>
        <w:t>; to the extent possible</w:t>
      </w:r>
      <w:r w:rsidR="00B14F4B" w:rsidRPr="00DB4658">
        <w:rPr>
          <w:rFonts w:ascii="Arial" w:eastAsia="Batang" w:hAnsi="Arial" w:cs="Arial"/>
          <w:sz w:val="22"/>
          <w:szCs w:val="22"/>
          <w:lang w:val="en-GB"/>
        </w:rPr>
        <w:t xml:space="preserve"> these two </w:t>
      </w:r>
      <w:r w:rsidR="004D1A8F" w:rsidRPr="00DB4658">
        <w:rPr>
          <w:rFonts w:ascii="Arial" w:eastAsia="Batang" w:hAnsi="Arial" w:cs="Arial"/>
          <w:sz w:val="22"/>
          <w:szCs w:val="22"/>
          <w:lang w:val="en-GB"/>
        </w:rPr>
        <w:t xml:space="preserve">areas </w:t>
      </w:r>
      <w:r w:rsidR="00B73859" w:rsidRPr="00DB4658">
        <w:rPr>
          <w:rFonts w:ascii="Arial" w:eastAsia="Batang" w:hAnsi="Arial" w:cs="Arial"/>
          <w:sz w:val="22"/>
          <w:szCs w:val="22"/>
          <w:lang w:val="en-GB"/>
        </w:rPr>
        <w:t>will</w:t>
      </w:r>
      <w:r w:rsidR="00B14F4B" w:rsidRPr="00DB4658">
        <w:rPr>
          <w:rFonts w:ascii="Arial" w:eastAsia="Batang" w:hAnsi="Arial" w:cs="Arial"/>
          <w:sz w:val="22"/>
          <w:szCs w:val="22"/>
          <w:lang w:val="en-GB"/>
        </w:rPr>
        <w:t xml:space="preserve"> be considered in the overall analysis</w:t>
      </w:r>
      <w:r w:rsidR="00740326" w:rsidRPr="00DB4658">
        <w:rPr>
          <w:rFonts w:ascii="Arial" w:eastAsia="Batang" w:hAnsi="Arial" w:cs="Arial"/>
          <w:sz w:val="22"/>
          <w:szCs w:val="22"/>
          <w:lang w:val="en-GB"/>
        </w:rPr>
        <w:t xml:space="preserve">, </w:t>
      </w:r>
      <w:r w:rsidR="00C77C38" w:rsidRPr="00DB4658">
        <w:rPr>
          <w:rFonts w:ascii="Arial" w:eastAsia="Batang" w:hAnsi="Arial" w:cs="Arial"/>
          <w:sz w:val="22"/>
          <w:szCs w:val="22"/>
          <w:lang w:val="en-GB"/>
        </w:rPr>
        <w:t xml:space="preserve">looking at a status quo and </w:t>
      </w:r>
      <w:r w:rsidR="00740326" w:rsidRPr="00DB4658">
        <w:rPr>
          <w:rFonts w:ascii="Arial" w:eastAsia="Batang" w:hAnsi="Arial" w:cs="Arial"/>
          <w:sz w:val="22"/>
          <w:szCs w:val="22"/>
          <w:lang w:val="en-GB"/>
        </w:rPr>
        <w:t xml:space="preserve">future </w:t>
      </w:r>
      <w:r w:rsidR="00F279A7" w:rsidRPr="00DB4658">
        <w:rPr>
          <w:rFonts w:ascii="Arial" w:eastAsia="Batang" w:hAnsi="Arial" w:cs="Arial"/>
          <w:sz w:val="22"/>
          <w:szCs w:val="22"/>
          <w:lang w:val="en-GB"/>
        </w:rPr>
        <w:t>re</w:t>
      </w:r>
      <w:r w:rsidR="00740326" w:rsidRPr="00DB4658">
        <w:rPr>
          <w:rFonts w:ascii="Arial" w:eastAsia="Batang" w:hAnsi="Arial" w:cs="Arial"/>
          <w:sz w:val="22"/>
          <w:szCs w:val="22"/>
          <w:lang w:val="en-GB"/>
        </w:rPr>
        <w:t>integration</w:t>
      </w:r>
      <w:r w:rsidR="00C77C38" w:rsidRPr="00DB4658">
        <w:rPr>
          <w:rFonts w:ascii="Arial" w:eastAsia="Batang" w:hAnsi="Arial" w:cs="Arial"/>
          <w:sz w:val="22"/>
          <w:szCs w:val="22"/>
          <w:lang w:val="en-GB"/>
        </w:rPr>
        <w:t xml:space="preserve"> scenarios</w:t>
      </w:r>
      <w:r w:rsidR="006E7E98" w:rsidRPr="00DB4658">
        <w:rPr>
          <w:rFonts w:ascii="Arial" w:eastAsia="Batang" w:hAnsi="Arial" w:cs="Arial"/>
          <w:sz w:val="22"/>
          <w:szCs w:val="22"/>
          <w:lang w:val="en-GB"/>
        </w:rPr>
        <w:t xml:space="preserve">. </w:t>
      </w:r>
    </w:p>
    <w:p w14:paraId="6C5EC8AD" w14:textId="3BD26986" w:rsidR="00A1597E" w:rsidRPr="00DB4658" w:rsidRDefault="00A1597E" w:rsidP="00D516AD">
      <w:pPr>
        <w:pStyle w:val="ListParagraph"/>
        <w:ind w:left="360"/>
        <w:jc w:val="both"/>
        <w:rPr>
          <w:rFonts w:ascii="Arial" w:hAnsi="Arial" w:cs="Arial"/>
          <w:sz w:val="22"/>
          <w:szCs w:val="22"/>
          <w:lang w:val="en-US"/>
        </w:rPr>
      </w:pPr>
    </w:p>
    <w:bookmarkEnd w:id="1"/>
    <w:p w14:paraId="50BFE7E1" w14:textId="6BF9E316" w:rsidR="00A1597E" w:rsidRPr="00DB4658" w:rsidRDefault="00A1597E"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NSDP is a long-term planning document that provides a conceptual layout to guide future</w:t>
      </w:r>
      <w:r w:rsidR="002F2CC1" w:rsidRPr="00DB4658">
        <w:rPr>
          <w:rFonts w:ascii="Arial" w:hAnsi="Arial" w:cs="Arial"/>
          <w:sz w:val="22"/>
          <w:szCs w:val="22"/>
          <w:lang w:val="en-US"/>
        </w:rPr>
        <w:t xml:space="preserve"> spatial</w:t>
      </w:r>
      <w:r w:rsidRPr="00DB4658">
        <w:rPr>
          <w:rFonts w:ascii="Arial" w:hAnsi="Arial" w:cs="Arial"/>
          <w:sz w:val="22"/>
          <w:szCs w:val="22"/>
          <w:lang w:val="en-US"/>
        </w:rPr>
        <w:t xml:space="preserve"> growth and development. It </w:t>
      </w:r>
      <w:r w:rsidR="00B14F4B" w:rsidRPr="00DB4658">
        <w:rPr>
          <w:rFonts w:ascii="Arial" w:hAnsi="Arial" w:cs="Arial"/>
          <w:sz w:val="22"/>
          <w:szCs w:val="22"/>
          <w:lang w:val="en-US"/>
        </w:rPr>
        <w:t>operates as</w:t>
      </w:r>
      <w:r w:rsidRPr="00DB4658">
        <w:rPr>
          <w:rFonts w:ascii="Arial" w:hAnsi="Arial" w:cs="Arial"/>
          <w:sz w:val="22"/>
          <w:szCs w:val="22"/>
          <w:lang w:val="en-US"/>
        </w:rPr>
        <w:t xml:space="preserve"> the spatial translation of</w:t>
      </w:r>
      <w:r w:rsidR="00C53335" w:rsidRPr="00DB4658">
        <w:rPr>
          <w:rFonts w:ascii="Arial" w:hAnsi="Arial" w:cs="Arial"/>
          <w:sz w:val="22"/>
          <w:szCs w:val="22"/>
          <w:lang w:val="en-US"/>
        </w:rPr>
        <w:t xml:space="preserve"> the</w:t>
      </w:r>
      <w:r w:rsidRPr="00DB4658">
        <w:rPr>
          <w:rFonts w:ascii="Arial" w:hAnsi="Arial" w:cs="Arial"/>
          <w:sz w:val="22"/>
          <w:szCs w:val="22"/>
          <w:lang w:val="en-US"/>
        </w:rPr>
        <w:t xml:space="preserve"> </w:t>
      </w:r>
      <w:r w:rsidR="00B14F4B" w:rsidRPr="00DB4658">
        <w:rPr>
          <w:rFonts w:ascii="Arial" w:hAnsi="Arial" w:cs="Arial"/>
          <w:sz w:val="22"/>
          <w:szCs w:val="22"/>
          <w:lang w:val="en-US"/>
        </w:rPr>
        <w:t xml:space="preserve">overall national policy objectives </w:t>
      </w:r>
      <w:r w:rsidRPr="00DB4658">
        <w:rPr>
          <w:rFonts w:ascii="Arial" w:hAnsi="Arial" w:cs="Arial"/>
          <w:sz w:val="22"/>
          <w:szCs w:val="22"/>
          <w:lang w:val="en-US"/>
        </w:rPr>
        <w:t xml:space="preserve">and will respond to Georgian contemporary </w:t>
      </w:r>
      <w:r w:rsidR="003E3864" w:rsidRPr="00DB4658">
        <w:rPr>
          <w:rFonts w:ascii="Arial" w:hAnsi="Arial" w:cs="Arial"/>
          <w:sz w:val="22"/>
          <w:szCs w:val="22"/>
          <w:lang w:val="en-US"/>
        </w:rPr>
        <w:t xml:space="preserve">and future </w:t>
      </w:r>
      <w:r w:rsidRPr="00DB4658">
        <w:rPr>
          <w:rFonts w:ascii="Arial" w:hAnsi="Arial" w:cs="Arial"/>
          <w:sz w:val="22"/>
          <w:szCs w:val="22"/>
          <w:lang w:val="en-US"/>
        </w:rPr>
        <w:t xml:space="preserve">challenges. With the scale of changes in the past decades, rapid modernization, but also persistent inequities and instability, the country </w:t>
      </w:r>
      <w:r w:rsidR="00B14F4B" w:rsidRPr="00DB4658">
        <w:rPr>
          <w:rFonts w:ascii="Arial" w:hAnsi="Arial" w:cs="Arial"/>
          <w:sz w:val="22"/>
          <w:szCs w:val="22"/>
          <w:lang w:val="en-US"/>
        </w:rPr>
        <w:t>must</w:t>
      </w:r>
      <w:r w:rsidRPr="00DB4658">
        <w:rPr>
          <w:rFonts w:ascii="Arial" w:hAnsi="Arial" w:cs="Arial"/>
          <w:sz w:val="22"/>
          <w:szCs w:val="22"/>
          <w:lang w:val="en-US"/>
        </w:rPr>
        <w:t xml:space="preserve"> adapt to economic, social, demographic, climate, political, </w:t>
      </w:r>
      <w:r w:rsidR="00386BC9" w:rsidRPr="00DB4658">
        <w:rPr>
          <w:rFonts w:ascii="Arial" w:hAnsi="Arial" w:cs="Arial"/>
          <w:sz w:val="22"/>
          <w:szCs w:val="22"/>
          <w:lang w:val="en-US"/>
        </w:rPr>
        <w:t>cultural,</w:t>
      </w:r>
      <w:r w:rsidRPr="00DB4658">
        <w:rPr>
          <w:rFonts w:ascii="Arial" w:hAnsi="Arial" w:cs="Arial"/>
          <w:sz w:val="22"/>
          <w:szCs w:val="22"/>
          <w:lang w:val="en-US"/>
        </w:rPr>
        <w:t xml:space="preserve"> and technological changes</w:t>
      </w:r>
      <w:r w:rsidR="002F2CC1" w:rsidRPr="00DB4658">
        <w:rPr>
          <w:rFonts w:ascii="Arial" w:hAnsi="Arial" w:cs="Arial"/>
          <w:sz w:val="22"/>
          <w:szCs w:val="22"/>
          <w:lang w:val="en-US"/>
        </w:rPr>
        <w:t>. T</w:t>
      </w:r>
      <w:r w:rsidRPr="00DB4658">
        <w:rPr>
          <w:rFonts w:ascii="Arial" w:hAnsi="Arial" w:cs="Arial"/>
          <w:sz w:val="22"/>
          <w:szCs w:val="22"/>
          <w:lang w:val="en-US"/>
        </w:rPr>
        <w:t xml:space="preserve">hese changes have </w:t>
      </w:r>
      <w:r w:rsidR="00B14F4B" w:rsidRPr="00DB4658">
        <w:rPr>
          <w:rFonts w:ascii="Arial" w:hAnsi="Arial" w:cs="Arial"/>
          <w:sz w:val="22"/>
          <w:szCs w:val="22"/>
          <w:lang w:val="en-US"/>
        </w:rPr>
        <w:t>an impact</w:t>
      </w:r>
      <w:r w:rsidRPr="00DB4658">
        <w:rPr>
          <w:rFonts w:ascii="Arial" w:hAnsi="Arial" w:cs="Arial"/>
          <w:sz w:val="22"/>
          <w:szCs w:val="22"/>
          <w:lang w:val="en-US"/>
        </w:rPr>
        <w:t xml:space="preserve"> on spatial management which shall be reflected and planned for. Spatial planning is </w:t>
      </w:r>
      <w:r w:rsidR="003E3864" w:rsidRPr="00DB4658">
        <w:rPr>
          <w:rFonts w:ascii="Arial" w:hAnsi="Arial" w:cs="Arial"/>
          <w:sz w:val="22"/>
          <w:szCs w:val="22"/>
          <w:lang w:val="en-US"/>
        </w:rPr>
        <w:t xml:space="preserve">also </w:t>
      </w:r>
      <w:r w:rsidRPr="00DB4658">
        <w:rPr>
          <w:rFonts w:ascii="Arial" w:hAnsi="Arial" w:cs="Arial"/>
          <w:sz w:val="22"/>
          <w:szCs w:val="22"/>
          <w:lang w:val="en-US"/>
        </w:rPr>
        <w:t xml:space="preserve">key to implementing ecological transition of the territory and </w:t>
      </w:r>
      <w:r w:rsidR="003E3864" w:rsidRPr="00DB4658">
        <w:rPr>
          <w:rFonts w:ascii="Arial" w:hAnsi="Arial" w:cs="Arial"/>
          <w:sz w:val="22"/>
          <w:szCs w:val="22"/>
          <w:lang w:val="en-US"/>
        </w:rPr>
        <w:t xml:space="preserve">the </w:t>
      </w:r>
      <w:r w:rsidRPr="00DB4658">
        <w:rPr>
          <w:rFonts w:ascii="Arial" w:hAnsi="Arial" w:cs="Arial"/>
          <w:sz w:val="22"/>
          <w:szCs w:val="22"/>
          <w:lang w:val="en-US"/>
        </w:rPr>
        <w:t xml:space="preserve">NSDP can spur new culture of territorial planning. </w:t>
      </w:r>
    </w:p>
    <w:p w14:paraId="125DEB92" w14:textId="77777777" w:rsidR="00952C48" w:rsidRPr="00DB4658" w:rsidRDefault="00952C48" w:rsidP="00952C48">
      <w:pPr>
        <w:pStyle w:val="ListParagraph"/>
        <w:rPr>
          <w:rFonts w:ascii="Arial" w:hAnsi="Arial" w:cs="Arial"/>
          <w:sz w:val="22"/>
          <w:szCs w:val="22"/>
          <w:lang w:val="en-US"/>
        </w:rPr>
      </w:pPr>
    </w:p>
    <w:p w14:paraId="0410C4E3" w14:textId="0E3C2376" w:rsidR="00952C48" w:rsidRPr="00DB4658" w:rsidRDefault="00952C48" w:rsidP="00952C48">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The NSDP will function as an </w:t>
      </w:r>
      <w:r w:rsidR="00544923" w:rsidRPr="00DB4658">
        <w:rPr>
          <w:rFonts w:ascii="Arial" w:hAnsi="Arial" w:cs="Arial"/>
          <w:sz w:val="22"/>
          <w:szCs w:val="22"/>
          <w:lang w:val="en-US"/>
        </w:rPr>
        <w:t>“</w:t>
      </w:r>
      <w:r w:rsidRPr="00DB4658">
        <w:rPr>
          <w:rFonts w:ascii="Arial" w:hAnsi="Arial" w:cs="Arial"/>
          <w:sz w:val="22"/>
          <w:szCs w:val="22"/>
          <w:lang w:val="en-US"/>
        </w:rPr>
        <w:t>umbrella</w:t>
      </w:r>
      <w:r w:rsidR="00544923" w:rsidRPr="00DB4658">
        <w:rPr>
          <w:rFonts w:ascii="Arial" w:hAnsi="Arial" w:cs="Arial"/>
          <w:sz w:val="22"/>
          <w:szCs w:val="22"/>
          <w:lang w:val="en-US"/>
        </w:rPr>
        <w:t>”</w:t>
      </w:r>
      <w:r w:rsidRPr="00DB4658">
        <w:rPr>
          <w:rFonts w:ascii="Arial" w:hAnsi="Arial" w:cs="Arial"/>
          <w:sz w:val="22"/>
          <w:szCs w:val="22"/>
          <w:lang w:val="en-US"/>
        </w:rPr>
        <w:t xml:space="preserve"> plan, providing a framework and direction to integrate and harmonize sectoral plans and strategies. After its approval by SUDA and the ICSP, the NSDP will have a “normative function”, supported by regulatory approval, which will make it part of Georgia’s national legal system. </w:t>
      </w:r>
      <w:r w:rsidR="00822F9E" w:rsidRPr="00DB4658">
        <w:rPr>
          <w:rFonts w:ascii="Arial" w:hAnsi="Arial" w:cs="Arial"/>
          <w:sz w:val="22"/>
          <w:szCs w:val="22"/>
          <w:lang w:val="en-US"/>
        </w:rPr>
        <w:t>It will then be expected that</w:t>
      </w:r>
      <w:r w:rsidRPr="00DB4658">
        <w:rPr>
          <w:rFonts w:ascii="Arial" w:hAnsi="Arial" w:cs="Arial"/>
          <w:sz w:val="22"/>
          <w:szCs w:val="22"/>
          <w:lang w:val="en-US"/>
        </w:rPr>
        <w:t xml:space="preserve"> NSDP determinations should be reflected in all lower-tier planning instruments</w:t>
      </w:r>
      <w:r w:rsidR="00822F9E" w:rsidRPr="00DB4658">
        <w:rPr>
          <w:rFonts w:ascii="Arial" w:hAnsi="Arial" w:cs="Arial"/>
          <w:sz w:val="22"/>
          <w:szCs w:val="22"/>
          <w:lang w:val="en-US"/>
        </w:rPr>
        <w:t xml:space="preserve">, and </w:t>
      </w:r>
      <w:r w:rsidR="00544923" w:rsidRPr="00DB4658">
        <w:rPr>
          <w:rFonts w:ascii="Arial" w:hAnsi="Arial" w:cs="Arial"/>
          <w:sz w:val="22"/>
          <w:szCs w:val="22"/>
          <w:lang w:val="en-US"/>
        </w:rPr>
        <w:t>that sectoral strategies will be aligned with them.</w:t>
      </w:r>
    </w:p>
    <w:p w14:paraId="6D2F789B" w14:textId="77777777" w:rsidR="00A1597E" w:rsidRPr="00DB4658" w:rsidRDefault="00A1597E" w:rsidP="00D516AD">
      <w:pPr>
        <w:pStyle w:val="ListParagraph"/>
        <w:ind w:left="360"/>
        <w:jc w:val="both"/>
        <w:rPr>
          <w:rFonts w:ascii="Arial" w:hAnsi="Arial" w:cs="Arial"/>
          <w:sz w:val="22"/>
          <w:szCs w:val="22"/>
          <w:lang w:val="en-US"/>
        </w:rPr>
      </w:pPr>
    </w:p>
    <w:p w14:paraId="20EEB4F3" w14:textId="30EF4BAB" w:rsidR="00A1597E" w:rsidRPr="00DB4658" w:rsidRDefault="00002090"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 </w:t>
      </w:r>
      <w:r w:rsidR="00A1597E" w:rsidRPr="00DB4658">
        <w:rPr>
          <w:rFonts w:ascii="Arial" w:hAnsi="Arial" w:cs="Arial"/>
          <w:sz w:val="22"/>
          <w:szCs w:val="22"/>
          <w:lang w:val="en-US"/>
        </w:rPr>
        <w:t xml:space="preserve">The </w:t>
      </w:r>
      <w:r w:rsidRPr="00DB4658">
        <w:rPr>
          <w:rFonts w:ascii="Arial" w:hAnsi="Arial" w:cs="Arial"/>
          <w:sz w:val="22"/>
          <w:szCs w:val="22"/>
          <w:lang w:val="en-US"/>
        </w:rPr>
        <w:t xml:space="preserve">overall goal of the </w:t>
      </w:r>
      <w:r w:rsidR="00A1597E" w:rsidRPr="00DB4658">
        <w:rPr>
          <w:rFonts w:ascii="Arial" w:hAnsi="Arial" w:cs="Arial"/>
          <w:sz w:val="22"/>
          <w:szCs w:val="22"/>
          <w:lang w:val="en-US"/>
        </w:rPr>
        <w:t xml:space="preserve">NSPD </w:t>
      </w:r>
      <w:r w:rsidRPr="00DB4658">
        <w:rPr>
          <w:rFonts w:ascii="Arial" w:hAnsi="Arial" w:cs="Arial"/>
          <w:sz w:val="22"/>
          <w:szCs w:val="22"/>
          <w:lang w:val="en-US"/>
        </w:rPr>
        <w:t>is to a</w:t>
      </w:r>
      <w:r w:rsidRPr="00DB4658">
        <w:rPr>
          <w:rStyle w:val="Emphasis"/>
          <w:rFonts w:ascii="Arial" w:hAnsi="Arial" w:cs="Arial"/>
          <w:i w:val="0"/>
          <w:iCs w:val="0"/>
          <w:sz w:val="22"/>
          <w:szCs w:val="22"/>
          <w:shd w:val="clear" w:color="auto" w:fill="FFFFFF"/>
        </w:rPr>
        <w:t xml:space="preserve">chieve a cohesive, </w:t>
      </w:r>
      <w:r w:rsidR="00386BC9" w:rsidRPr="00DB4658">
        <w:rPr>
          <w:rStyle w:val="Emphasis"/>
          <w:rFonts w:ascii="Arial" w:hAnsi="Arial" w:cs="Arial"/>
          <w:i w:val="0"/>
          <w:iCs w:val="0"/>
          <w:sz w:val="22"/>
          <w:szCs w:val="22"/>
          <w:shd w:val="clear" w:color="auto" w:fill="FFFFFF"/>
        </w:rPr>
        <w:t>resilient,</w:t>
      </w:r>
      <w:r w:rsidRPr="00DB4658">
        <w:rPr>
          <w:rStyle w:val="Emphasis"/>
          <w:rFonts w:ascii="Arial" w:hAnsi="Arial" w:cs="Arial"/>
          <w:i w:val="0"/>
          <w:iCs w:val="0"/>
          <w:sz w:val="22"/>
          <w:szCs w:val="22"/>
          <w:shd w:val="clear" w:color="auto" w:fill="FFFFFF"/>
        </w:rPr>
        <w:t xml:space="preserve"> and integrated development of the </w:t>
      </w:r>
      <w:r w:rsidR="0019171E" w:rsidRPr="00DB4658">
        <w:rPr>
          <w:rFonts w:ascii="Arial" w:hAnsi="Arial" w:cs="Arial"/>
          <w:sz w:val="22"/>
          <w:szCs w:val="22"/>
          <w:lang w:val="en-US"/>
        </w:rPr>
        <w:t>national territory</w:t>
      </w:r>
      <w:r w:rsidR="0019171E" w:rsidRPr="00DB4658">
        <w:rPr>
          <w:rStyle w:val="Emphasis"/>
          <w:rFonts w:ascii="Arial" w:hAnsi="Arial" w:cs="Arial"/>
          <w:i w:val="0"/>
          <w:iCs w:val="0"/>
          <w:sz w:val="22"/>
          <w:szCs w:val="22"/>
          <w:shd w:val="clear" w:color="auto" w:fill="FFFFFF"/>
        </w:rPr>
        <w:t xml:space="preserve"> </w:t>
      </w:r>
      <w:r w:rsidRPr="00DB4658">
        <w:rPr>
          <w:rStyle w:val="Emphasis"/>
          <w:rFonts w:ascii="Arial" w:hAnsi="Arial" w:cs="Arial"/>
          <w:i w:val="0"/>
          <w:iCs w:val="0"/>
          <w:sz w:val="22"/>
          <w:szCs w:val="22"/>
          <w:shd w:val="clear" w:color="auto" w:fill="FFFFFF"/>
        </w:rPr>
        <w:t xml:space="preserve">by </w:t>
      </w:r>
      <w:r w:rsidR="0019171E" w:rsidRPr="00DB4658">
        <w:rPr>
          <w:rStyle w:val="Emphasis"/>
          <w:rFonts w:ascii="Arial" w:hAnsi="Arial" w:cs="Arial"/>
          <w:i w:val="0"/>
          <w:iCs w:val="0"/>
          <w:sz w:val="22"/>
          <w:szCs w:val="22"/>
          <w:shd w:val="clear" w:color="auto" w:fill="FFFFFF"/>
        </w:rPr>
        <w:t xml:space="preserve">creating livable and functional human settlements, </w:t>
      </w:r>
      <w:r w:rsidRPr="00DB4658">
        <w:rPr>
          <w:rStyle w:val="Emphasis"/>
          <w:rFonts w:ascii="Arial" w:hAnsi="Arial" w:cs="Arial"/>
          <w:i w:val="0"/>
          <w:iCs w:val="0"/>
          <w:sz w:val="22"/>
          <w:szCs w:val="22"/>
          <w:shd w:val="clear" w:color="auto" w:fill="FFFFFF"/>
        </w:rPr>
        <w:t xml:space="preserve">providing a sustainable use of the national resources, and </w:t>
      </w:r>
      <w:r w:rsidR="00B14F4B" w:rsidRPr="00DB4658">
        <w:rPr>
          <w:rFonts w:ascii="Arial" w:hAnsi="Arial" w:cs="Arial"/>
          <w:sz w:val="22"/>
          <w:szCs w:val="22"/>
          <w:lang w:val="en-US"/>
        </w:rPr>
        <w:t xml:space="preserve">contributing to </w:t>
      </w:r>
      <w:r w:rsidRPr="00DB4658">
        <w:rPr>
          <w:rStyle w:val="Emphasis"/>
          <w:rFonts w:ascii="Arial" w:hAnsi="Arial" w:cs="Arial"/>
          <w:i w:val="0"/>
          <w:iCs w:val="0"/>
          <w:sz w:val="22"/>
          <w:szCs w:val="22"/>
          <w:shd w:val="clear" w:color="auto" w:fill="FFFFFF"/>
        </w:rPr>
        <w:t xml:space="preserve">balanced </w:t>
      </w:r>
      <w:r w:rsidR="00B14F4B" w:rsidRPr="00DB4658">
        <w:rPr>
          <w:rFonts w:ascii="Arial" w:hAnsi="Arial" w:cs="Arial"/>
          <w:sz w:val="22"/>
          <w:szCs w:val="22"/>
          <w:lang w:val="en-US"/>
        </w:rPr>
        <w:t xml:space="preserve">socio-economic and </w:t>
      </w:r>
      <w:r w:rsidRPr="00DB4658">
        <w:rPr>
          <w:rStyle w:val="Emphasis"/>
          <w:rFonts w:ascii="Arial" w:hAnsi="Arial" w:cs="Arial"/>
          <w:i w:val="0"/>
          <w:iCs w:val="0"/>
          <w:sz w:val="22"/>
          <w:szCs w:val="22"/>
          <w:shd w:val="clear" w:color="auto" w:fill="FFFFFF"/>
        </w:rPr>
        <w:t>regional development</w:t>
      </w:r>
      <w:r w:rsidR="005615E1" w:rsidRPr="00DB4658">
        <w:rPr>
          <w:rStyle w:val="Emphasis"/>
          <w:rFonts w:ascii="Arial" w:hAnsi="Arial" w:cs="Arial"/>
          <w:i w:val="0"/>
          <w:iCs w:val="0"/>
          <w:sz w:val="22"/>
          <w:szCs w:val="22"/>
          <w:shd w:val="clear" w:color="auto" w:fill="FFFFFF"/>
        </w:rPr>
        <w:t>.</w:t>
      </w:r>
    </w:p>
    <w:p w14:paraId="443209BF" w14:textId="212319F0" w:rsidR="00B14F4B" w:rsidRPr="00DB4658" w:rsidRDefault="00B14F4B" w:rsidP="00D516AD">
      <w:pPr>
        <w:pStyle w:val="ListParagraph"/>
        <w:ind w:left="360"/>
        <w:jc w:val="both"/>
        <w:rPr>
          <w:rStyle w:val="Emphasis"/>
          <w:rFonts w:ascii="Arial" w:hAnsi="Arial" w:cs="Arial"/>
          <w:i w:val="0"/>
          <w:iCs w:val="0"/>
          <w:sz w:val="22"/>
          <w:szCs w:val="22"/>
          <w:highlight w:val="yellow"/>
          <w:lang w:val="en-US"/>
        </w:rPr>
      </w:pPr>
    </w:p>
    <w:p w14:paraId="00A08F9E" w14:textId="664CE9F3" w:rsidR="00A1597E" w:rsidRPr="00DB4658" w:rsidRDefault="002F2CC1"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s</w:t>
      </w:r>
      <w:r w:rsidR="00A1597E" w:rsidRPr="00DB4658">
        <w:rPr>
          <w:rFonts w:ascii="Arial" w:hAnsi="Arial" w:cs="Arial"/>
          <w:sz w:val="22"/>
          <w:szCs w:val="22"/>
          <w:lang w:val="en-US"/>
        </w:rPr>
        <w:t xml:space="preserve">pecific objectives of the plan </w:t>
      </w:r>
      <w:r w:rsidRPr="00DB4658">
        <w:rPr>
          <w:rFonts w:ascii="Arial" w:hAnsi="Arial" w:cs="Arial"/>
          <w:sz w:val="22"/>
          <w:szCs w:val="22"/>
          <w:lang w:val="en-US"/>
        </w:rPr>
        <w:t>are</w:t>
      </w:r>
      <w:r w:rsidR="00A1597E" w:rsidRPr="00DB4658">
        <w:rPr>
          <w:rFonts w:ascii="Arial" w:hAnsi="Arial" w:cs="Arial"/>
          <w:sz w:val="22"/>
          <w:szCs w:val="22"/>
          <w:lang w:val="en-US"/>
        </w:rPr>
        <w:t xml:space="preserve">: </w:t>
      </w:r>
    </w:p>
    <w:p w14:paraId="2AB262DD" w14:textId="35ADE664" w:rsidR="00A1597E" w:rsidRPr="00DB4658" w:rsidRDefault="002F2CC1"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To g</w:t>
      </w:r>
      <w:r w:rsidR="00A1597E" w:rsidRPr="00DB4658">
        <w:rPr>
          <w:rFonts w:ascii="Arial" w:hAnsi="Arial" w:cs="Arial"/>
          <w:sz w:val="22"/>
          <w:szCs w:val="22"/>
          <w:lang w:val="en-US"/>
        </w:rPr>
        <w:t xml:space="preserve">uarantee territorial, </w:t>
      </w:r>
      <w:r w:rsidR="00386BC9" w:rsidRPr="00DB4658">
        <w:rPr>
          <w:rFonts w:ascii="Arial" w:hAnsi="Arial" w:cs="Arial"/>
          <w:sz w:val="22"/>
          <w:szCs w:val="22"/>
          <w:lang w:val="en-US"/>
        </w:rPr>
        <w:t>social,</w:t>
      </w:r>
      <w:r w:rsidR="00A1597E" w:rsidRPr="00DB4658">
        <w:rPr>
          <w:rFonts w:ascii="Arial" w:hAnsi="Arial" w:cs="Arial"/>
          <w:sz w:val="22"/>
          <w:szCs w:val="22"/>
          <w:lang w:val="en-US"/>
        </w:rPr>
        <w:t xml:space="preserve"> and economic cohesion </w:t>
      </w:r>
      <w:r w:rsidR="00740326" w:rsidRPr="00DB4658">
        <w:rPr>
          <w:rFonts w:ascii="Arial" w:hAnsi="Arial" w:cs="Arial"/>
          <w:sz w:val="22"/>
          <w:szCs w:val="22"/>
          <w:lang w:val="en-US"/>
        </w:rPr>
        <w:t>via an improved</w:t>
      </w:r>
      <w:r w:rsidR="00A1597E" w:rsidRPr="00DB4658">
        <w:rPr>
          <w:rFonts w:ascii="Arial" w:hAnsi="Arial" w:cs="Arial"/>
          <w:sz w:val="22"/>
          <w:szCs w:val="22"/>
          <w:lang w:val="en-US"/>
        </w:rPr>
        <w:t xml:space="preserve"> provision of key social and economic infrastructure and services</w:t>
      </w:r>
      <w:r w:rsidR="0019171E" w:rsidRPr="00DB4658">
        <w:rPr>
          <w:rFonts w:ascii="Arial" w:hAnsi="Arial" w:cs="Arial"/>
          <w:sz w:val="22"/>
          <w:szCs w:val="22"/>
          <w:lang w:val="en-US"/>
        </w:rPr>
        <w:t xml:space="preserve"> </w:t>
      </w:r>
      <w:r w:rsidR="00A1597E" w:rsidRPr="00DB4658">
        <w:rPr>
          <w:rFonts w:ascii="Arial" w:hAnsi="Arial" w:cs="Arial"/>
          <w:sz w:val="22"/>
          <w:szCs w:val="22"/>
          <w:lang w:val="en-US"/>
        </w:rPr>
        <w:t xml:space="preserve">and </w:t>
      </w:r>
      <w:r w:rsidR="00740326" w:rsidRPr="00DB4658">
        <w:rPr>
          <w:rFonts w:ascii="Arial" w:hAnsi="Arial" w:cs="Arial"/>
          <w:sz w:val="22"/>
          <w:szCs w:val="22"/>
          <w:lang w:val="en-US"/>
        </w:rPr>
        <w:t xml:space="preserve">a reduction of regional </w:t>
      </w:r>
      <w:r w:rsidR="00386BC9" w:rsidRPr="00DB4658">
        <w:rPr>
          <w:rFonts w:ascii="Arial" w:hAnsi="Arial" w:cs="Arial"/>
          <w:sz w:val="22"/>
          <w:szCs w:val="22"/>
          <w:lang w:val="en-US"/>
        </w:rPr>
        <w:t>disparities.</w:t>
      </w:r>
      <w:r w:rsidR="00A1597E" w:rsidRPr="00DB4658">
        <w:rPr>
          <w:rFonts w:ascii="Arial" w:hAnsi="Arial" w:cs="Arial"/>
          <w:sz w:val="22"/>
          <w:szCs w:val="22"/>
          <w:lang w:val="en-US"/>
        </w:rPr>
        <w:t xml:space="preserve"> </w:t>
      </w:r>
    </w:p>
    <w:p w14:paraId="18877030" w14:textId="7ACC5BC9" w:rsidR="00A1597E" w:rsidRPr="00DB4658" w:rsidRDefault="002F2CC1" w:rsidP="00CD2D36">
      <w:pPr>
        <w:pStyle w:val="ListParagraph"/>
        <w:numPr>
          <w:ilvl w:val="2"/>
          <w:numId w:val="6"/>
        </w:numPr>
        <w:ind w:left="810"/>
        <w:jc w:val="both"/>
        <w:rPr>
          <w:rFonts w:ascii="Arial" w:hAnsi="Arial" w:cs="Arial"/>
          <w:sz w:val="22"/>
          <w:szCs w:val="22"/>
          <w:lang w:val="en-US"/>
        </w:rPr>
      </w:pPr>
      <w:r w:rsidRPr="00DB4658">
        <w:rPr>
          <w:rFonts w:ascii="Arial" w:hAnsi="Arial" w:cs="Arial"/>
          <w:sz w:val="22"/>
          <w:szCs w:val="22"/>
          <w:lang w:val="en-US"/>
        </w:rPr>
        <w:t>To p</w:t>
      </w:r>
      <w:r w:rsidR="00A1597E" w:rsidRPr="00DB4658">
        <w:rPr>
          <w:rFonts w:ascii="Arial" w:hAnsi="Arial" w:cs="Arial"/>
          <w:sz w:val="22"/>
          <w:szCs w:val="22"/>
          <w:lang w:val="en-US"/>
        </w:rPr>
        <w:t xml:space="preserve">repare the resilience of the territory and speed up the transition </w:t>
      </w:r>
      <w:r w:rsidR="003E3864" w:rsidRPr="00DB4658">
        <w:rPr>
          <w:rFonts w:ascii="Arial" w:hAnsi="Arial" w:cs="Arial"/>
          <w:sz w:val="22"/>
          <w:szCs w:val="22"/>
          <w:lang w:val="en-US"/>
        </w:rPr>
        <w:t>to</w:t>
      </w:r>
      <w:r w:rsidR="00A1597E" w:rsidRPr="00DB4658">
        <w:rPr>
          <w:rFonts w:ascii="Arial" w:hAnsi="Arial" w:cs="Arial"/>
          <w:sz w:val="22"/>
          <w:szCs w:val="22"/>
          <w:lang w:val="en-US"/>
        </w:rPr>
        <w:t xml:space="preserve"> a carbon neutral</w:t>
      </w:r>
      <w:r w:rsidR="003E3864" w:rsidRPr="00DB4658">
        <w:rPr>
          <w:rFonts w:ascii="Arial" w:hAnsi="Arial" w:cs="Arial"/>
          <w:sz w:val="22"/>
          <w:szCs w:val="22"/>
          <w:lang w:val="en-US"/>
        </w:rPr>
        <w:t xml:space="preserve"> </w:t>
      </w:r>
      <w:r w:rsidR="00386BC9" w:rsidRPr="00DB4658">
        <w:rPr>
          <w:rFonts w:ascii="Arial" w:hAnsi="Arial" w:cs="Arial"/>
          <w:sz w:val="22"/>
          <w:szCs w:val="22"/>
          <w:lang w:val="en-US"/>
        </w:rPr>
        <w:t>territory.</w:t>
      </w:r>
    </w:p>
    <w:p w14:paraId="1EE78D63" w14:textId="10B4D2BD" w:rsidR="00A1597E" w:rsidRPr="00DB4658" w:rsidRDefault="002F2CC1" w:rsidP="00CD2D36">
      <w:pPr>
        <w:pStyle w:val="ListParagraph"/>
        <w:numPr>
          <w:ilvl w:val="2"/>
          <w:numId w:val="6"/>
        </w:numPr>
        <w:ind w:left="810"/>
        <w:jc w:val="both"/>
        <w:rPr>
          <w:rFonts w:ascii="Arial" w:hAnsi="Arial" w:cs="Arial"/>
          <w:sz w:val="22"/>
          <w:szCs w:val="22"/>
          <w:lang w:val="en-US"/>
        </w:rPr>
      </w:pPr>
      <w:r w:rsidRPr="00DB4658">
        <w:rPr>
          <w:rFonts w:ascii="Arial" w:hAnsi="Arial" w:cs="Arial"/>
          <w:sz w:val="22"/>
          <w:szCs w:val="22"/>
          <w:lang w:val="en-US"/>
        </w:rPr>
        <w:t>To p</w:t>
      </w:r>
      <w:r w:rsidR="00A1597E" w:rsidRPr="00DB4658">
        <w:rPr>
          <w:rFonts w:ascii="Arial" w:hAnsi="Arial" w:cs="Arial"/>
          <w:sz w:val="22"/>
          <w:szCs w:val="22"/>
          <w:lang w:val="en-US"/>
        </w:rPr>
        <w:t>lace Georgia as a regional player, considering it as a</w:t>
      </w:r>
      <w:r w:rsidRPr="00DB4658">
        <w:rPr>
          <w:rFonts w:ascii="Arial" w:hAnsi="Arial" w:cs="Arial"/>
          <w:sz w:val="22"/>
          <w:szCs w:val="22"/>
          <w:lang w:val="en-US"/>
        </w:rPr>
        <w:t xml:space="preserve"> transit</w:t>
      </w:r>
      <w:r w:rsidR="00A1597E" w:rsidRPr="00DB4658">
        <w:rPr>
          <w:rFonts w:ascii="Arial" w:hAnsi="Arial" w:cs="Arial"/>
          <w:sz w:val="22"/>
          <w:szCs w:val="22"/>
          <w:lang w:val="en-US"/>
        </w:rPr>
        <w:t xml:space="preserve"> hub between Asia and Europe</w:t>
      </w:r>
      <w:r w:rsidRPr="00DB4658">
        <w:rPr>
          <w:rFonts w:ascii="Arial" w:hAnsi="Arial" w:cs="Arial"/>
          <w:sz w:val="22"/>
          <w:szCs w:val="22"/>
          <w:lang w:val="en-US"/>
        </w:rPr>
        <w:t xml:space="preserve">, and with a European </w:t>
      </w:r>
      <w:r w:rsidR="00740326" w:rsidRPr="00DB4658">
        <w:rPr>
          <w:rFonts w:ascii="Arial" w:hAnsi="Arial" w:cs="Arial"/>
          <w:sz w:val="22"/>
          <w:szCs w:val="22"/>
          <w:lang w:val="en-US"/>
        </w:rPr>
        <w:t>integration</w:t>
      </w:r>
      <w:r w:rsidRPr="00DB4658">
        <w:rPr>
          <w:rFonts w:ascii="Arial" w:hAnsi="Arial" w:cs="Arial"/>
          <w:sz w:val="22"/>
          <w:szCs w:val="22"/>
          <w:lang w:val="en-US"/>
        </w:rPr>
        <w:t xml:space="preserve"> </w:t>
      </w:r>
      <w:r w:rsidR="00386BC9" w:rsidRPr="00DB4658">
        <w:rPr>
          <w:rFonts w:ascii="Arial" w:hAnsi="Arial" w:cs="Arial"/>
          <w:sz w:val="22"/>
          <w:szCs w:val="22"/>
          <w:lang w:val="en-US"/>
        </w:rPr>
        <w:t>trajectory.</w:t>
      </w:r>
      <w:r w:rsidR="00A1597E" w:rsidRPr="00DB4658">
        <w:rPr>
          <w:rFonts w:ascii="Arial" w:hAnsi="Arial" w:cs="Arial"/>
          <w:sz w:val="22"/>
          <w:szCs w:val="22"/>
          <w:lang w:val="en-US"/>
        </w:rPr>
        <w:t xml:space="preserve"> </w:t>
      </w:r>
    </w:p>
    <w:p w14:paraId="3427C3AE" w14:textId="2E39AA22" w:rsidR="00A1597E" w:rsidRPr="00DB4658" w:rsidRDefault="002F2CC1" w:rsidP="00CD2D36">
      <w:pPr>
        <w:pStyle w:val="ListParagraph"/>
        <w:numPr>
          <w:ilvl w:val="2"/>
          <w:numId w:val="6"/>
        </w:numPr>
        <w:ind w:left="810"/>
        <w:jc w:val="both"/>
        <w:rPr>
          <w:rFonts w:ascii="Arial" w:hAnsi="Arial" w:cs="Arial"/>
          <w:sz w:val="22"/>
          <w:szCs w:val="22"/>
          <w:lang w:val="en-US"/>
        </w:rPr>
      </w:pPr>
      <w:r w:rsidRPr="00DB4658">
        <w:rPr>
          <w:rFonts w:ascii="Arial" w:hAnsi="Arial" w:cs="Arial"/>
          <w:sz w:val="22"/>
          <w:szCs w:val="22"/>
          <w:lang w:val="en-US"/>
        </w:rPr>
        <w:t>To g</w:t>
      </w:r>
      <w:r w:rsidR="00A1597E" w:rsidRPr="00DB4658">
        <w:rPr>
          <w:rFonts w:ascii="Arial" w:hAnsi="Arial" w:cs="Arial"/>
          <w:sz w:val="22"/>
          <w:szCs w:val="22"/>
          <w:lang w:val="en-US"/>
        </w:rPr>
        <w:t>uarantee the optimal and sustainable use of resources</w:t>
      </w:r>
      <w:r w:rsidR="00740326" w:rsidRPr="00DB4658">
        <w:rPr>
          <w:rFonts w:ascii="Arial" w:hAnsi="Arial" w:cs="Arial"/>
          <w:sz w:val="22"/>
          <w:szCs w:val="22"/>
          <w:lang w:val="en-US"/>
        </w:rPr>
        <w:t xml:space="preserve"> for the benefits of all </w:t>
      </w:r>
      <w:r w:rsidR="00386BC9" w:rsidRPr="00DB4658">
        <w:rPr>
          <w:rFonts w:ascii="Arial" w:hAnsi="Arial" w:cs="Arial"/>
          <w:sz w:val="22"/>
          <w:szCs w:val="22"/>
          <w:lang w:val="en-US"/>
        </w:rPr>
        <w:t>Georgians.</w:t>
      </w:r>
      <w:r w:rsidR="00A1597E" w:rsidRPr="00DB4658">
        <w:rPr>
          <w:rFonts w:ascii="Arial" w:hAnsi="Arial" w:cs="Arial"/>
          <w:sz w:val="22"/>
          <w:szCs w:val="22"/>
          <w:lang w:val="en-US"/>
        </w:rPr>
        <w:t xml:space="preserve"> </w:t>
      </w:r>
    </w:p>
    <w:p w14:paraId="748AA896" w14:textId="4F26A548" w:rsidR="00A1597E" w:rsidRPr="00DB4658" w:rsidRDefault="002F2CC1"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To h</w:t>
      </w:r>
      <w:r w:rsidR="00A1597E" w:rsidRPr="00DB4658">
        <w:rPr>
          <w:rFonts w:ascii="Arial" w:hAnsi="Arial" w:cs="Arial"/>
          <w:sz w:val="22"/>
          <w:szCs w:val="22"/>
          <w:lang w:val="en-US"/>
        </w:rPr>
        <w:t xml:space="preserve">elp inform strategic investment, for both the public and private sector and </w:t>
      </w:r>
      <w:r w:rsidRPr="00DB4658">
        <w:rPr>
          <w:rFonts w:ascii="Arial" w:hAnsi="Arial" w:cs="Arial"/>
          <w:sz w:val="22"/>
          <w:szCs w:val="22"/>
          <w:lang w:val="en-US"/>
        </w:rPr>
        <w:t xml:space="preserve">to </w:t>
      </w:r>
      <w:r w:rsidR="00A1597E" w:rsidRPr="00DB4658">
        <w:rPr>
          <w:rFonts w:ascii="Arial" w:hAnsi="Arial" w:cs="Arial"/>
          <w:sz w:val="22"/>
          <w:szCs w:val="22"/>
          <w:lang w:val="en-US"/>
        </w:rPr>
        <w:t xml:space="preserve">provide guidance at regional and local levels for future plans and </w:t>
      </w:r>
      <w:r w:rsidR="00386BC9" w:rsidRPr="00DB4658">
        <w:rPr>
          <w:rFonts w:ascii="Arial" w:hAnsi="Arial" w:cs="Arial"/>
          <w:sz w:val="22"/>
          <w:szCs w:val="22"/>
          <w:lang w:val="en-US"/>
        </w:rPr>
        <w:t>investments.</w:t>
      </w:r>
    </w:p>
    <w:p w14:paraId="067277CC" w14:textId="293FD3F4" w:rsidR="00A1597E" w:rsidRPr="00DB4658" w:rsidRDefault="002F2CC1" w:rsidP="00CD2D36">
      <w:pPr>
        <w:pStyle w:val="ListParagraph"/>
        <w:numPr>
          <w:ilvl w:val="2"/>
          <w:numId w:val="6"/>
        </w:numPr>
        <w:ind w:left="810"/>
        <w:jc w:val="both"/>
        <w:rPr>
          <w:rFonts w:ascii="Arial" w:hAnsi="Arial" w:cs="Arial"/>
          <w:sz w:val="22"/>
          <w:szCs w:val="22"/>
          <w:lang w:val="en-US"/>
        </w:rPr>
      </w:pPr>
      <w:r w:rsidRPr="00DB4658">
        <w:rPr>
          <w:rFonts w:ascii="Arial" w:hAnsi="Arial" w:cs="Arial"/>
          <w:sz w:val="22"/>
          <w:szCs w:val="22"/>
          <w:lang w:val="en-US"/>
        </w:rPr>
        <w:t>To h</w:t>
      </w:r>
      <w:r w:rsidR="00A1597E" w:rsidRPr="00DB4658">
        <w:rPr>
          <w:rFonts w:ascii="Arial" w:hAnsi="Arial" w:cs="Arial"/>
          <w:sz w:val="22"/>
          <w:szCs w:val="22"/>
          <w:lang w:val="en-US"/>
        </w:rPr>
        <w:t>elp transition from the sectoral approach to the integrated territorial approach and increase</w:t>
      </w:r>
      <w:r w:rsidR="00740326" w:rsidRPr="00DB4658">
        <w:rPr>
          <w:rFonts w:ascii="Arial" w:hAnsi="Arial" w:cs="Arial"/>
          <w:sz w:val="22"/>
          <w:szCs w:val="22"/>
          <w:lang w:val="en-US"/>
        </w:rPr>
        <w:t xml:space="preserve"> the</w:t>
      </w:r>
      <w:r w:rsidR="00A1597E" w:rsidRPr="00DB4658">
        <w:rPr>
          <w:rFonts w:ascii="Arial" w:hAnsi="Arial" w:cs="Arial"/>
          <w:sz w:val="22"/>
          <w:szCs w:val="22"/>
          <w:lang w:val="en-US"/>
        </w:rPr>
        <w:t xml:space="preserve"> coordinating role of spatial policy in relation to sectoral policies.</w:t>
      </w:r>
    </w:p>
    <w:p w14:paraId="52E81FAC" w14:textId="36AF8CA2" w:rsidR="00A1597E" w:rsidRPr="00DB4658" w:rsidRDefault="00A1597E" w:rsidP="00EE7B4F">
      <w:pPr>
        <w:tabs>
          <w:tab w:val="left" w:pos="7029"/>
        </w:tabs>
        <w:ind w:left="810" w:hanging="360"/>
        <w:rPr>
          <w:rFonts w:ascii="Arial" w:hAnsi="Arial" w:cs="Arial"/>
          <w:sz w:val="22"/>
          <w:szCs w:val="22"/>
          <w:lang w:val="en-US"/>
        </w:rPr>
      </w:pPr>
    </w:p>
    <w:p w14:paraId="2E13E460" w14:textId="5E010AB5" w:rsidR="00A1597E" w:rsidRPr="00DB4658" w:rsidRDefault="002F2CC1" w:rsidP="00D516AD">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m</w:t>
      </w:r>
      <w:r w:rsidR="00A1597E" w:rsidRPr="00DB4658">
        <w:rPr>
          <w:rFonts w:ascii="Arial" w:hAnsi="Arial" w:cs="Arial"/>
          <w:sz w:val="22"/>
          <w:szCs w:val="22"/>
          <w:lang w:val="en-US"/>
        </w:rPr>
        <w:t xml:space="preserve">ain principles driving the preparation of the NSDP </w:t>
      </w:r>
      <w:r w:rsidRPr="00DB4658">
        <w:rPr>
          <w:rFonts w:ascii="Arial" w:hAnsi="Arial" w:cs="Arial"/>
          <w:sz w:val="22"/>
          <w:szCs w:val="22"/>
          <w:lang w:val="en-US"/>
        </w:rPr>
        <w:t>are</w:t>
      </w:r>
      <w:r w:rsidR="008C7FFA" w:rsidRPr="00DB4658">
        <w:rPr>
          <w:rFonts w:ascii="Arial" w:hAnsi="Arial" w:cs="Arial"/>
          <w:sz w:val="22"/>
          <w:szCs w:val="22"/>
          <w:lang w:val="en-US"/>
        </w:rPr>
        <w:t>:</w:t>
      </w:r>
    </w:p>
    <w:p w14:paraId="4C2CF703" w14:textId="3F1515F0" w:rsidR="00A1597E" w:rsidRPr="00DB4658" w:rsidRDefault="003E3864"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A w</w:t>
      </w:r>
      <w:r w:rsidR="00A1597E" w:rsidRPr="00DB4658">
        <w:rPr>
          <w:rFonts w:ascii="Arial" w:hAnsi="Arial" w:cs="Arial"/>
          <w:sz w:val="22"/>
          <w:szCs w:val="22"/>
          <w:lang w:val="en-US"/>
        </w:rPr>
        <w:t xml:space="preserve">ell-balanced system of settlements and decentralized territorial </w:t>
      </w:r>
      <w:r w:rsidR="00386BC9" w:rsidRPr="00DB4658">
        <w:rPr>
          <w:rFonts w:ascii="Arial" w:hAnsi="Arial" w:cs="Arial"/>
          <w:sz w:val="22"/>
          <w:szCs w:val="22"/>
          <w:lang w:val="en-US"/>
        </w:rPr>
        <w:t>development.</w:t>
      </w:r>
    </w:p>
    <w:p w14:paraId="740D1A82" w14:textId="44F1F08A" w:rsidR="00A1597E" w:rsidRPr="00DB4658" w:rsidRDefault="003E3864"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A b</w:t>
      </w:r>
      <w:r w:rsidR="00A1597E" w:rsidRPr="00DB4658">
        <w:rPr>
          <w:rFonts w:ascii="Arial" w:hAnsi="Arial" w:cs="Arial"/>
          <w:sz w:val="22"/>
          <w:szCs w:val="22"/>
          <w:lang w:val="en-US"/>
        </w:rPr>
        <w:t xml:space="preserve">alanced economic, infrastructural, social conditions in the respective regions, to serve national competitiveness, </w:t>
      </w:r>
      <w:r w:rsidR="00386BC9" w:rsidRPr="00DB4658">
        <w:rPr>
          <w:rFonts w:ascii="Arial" w:hAnsi="Arial" w:cs="Arial"/>
          <w:sz w:val="22"/>
          <w:szCs w:val="22"/>
          <w:lang w:val="en-US"/>
        </w:rPr>
        <w:t>sustainability,</w:t>
      </w:r>
      <w:r w:rsidR="00A1597E" w:rsidRPr="00DB4658">
        <w:rPr>
          <w:rFonts w:ascii="Arial" w:hAnsi="Arial" w:cs="Arial"/>
          <w:sz w:val="22"/>
          <w:szCs w:val="22"/>
          <w:lang w:val="en-US"/>
        </w:rPr>
        <w:t xml:space="preserve"> and a high quality of </w:t>
      </w:r>
      <w:r w:rsidR="00386BC9" w:rsidRPr="00DB4658">
        <w:rPr>
          <w:rFonts w:ascii="Arial" w:hAnsi="Arial" w:cs="Arial"/>
          <w:sz w:val="22"/>
          <w:szCs w:val="22"/>
          <w:lang w:val="en-US"/>
        </w:rPr>
        <w:t>life.</w:t>
      </w:r>
    </w:p>
    <w:p w14:paraId="35BEE710" w14:textId="4BF15FE5" w:rsidR="00A1597E" w:rsidRPr="00DB4658" w:rsidRDefault="003E3864"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The p</w:t>
      </w:r>
      <w:r w:rsidR="00A1597E" w:rsidRPr="00DB4658">
        <w:rPr>
          <w:rFonts w:ascii="Arial" w:hAnsi="Arial" w:cs="Arial"/>
          <w:sz w:val="22"/>
          <w:szCs w:val="22"/>
          <w:lang w:val="en-US"/>
        </w:rPr>
        <w:t xml:space="preserve">rotection, conservation and development of the natural surroundings and </w:t>
      </w:r>
      <w:r w:rsidR="00386BC9" w:rsidRPr="00DB4658">
        <w:rPr>
          <w:rFonts w:ascii="Arial" w:hAnsi="Arial" w:cs="Arial"/>
          <w:sz w:val="22"/>
          <w:szCs w:val="22"/>
          <w:lang w:val="en-US"/>
        </w:rPr>
        <w:t>landscape.</w:t>
      </w:r>
    </w:p>
    <w:p w14:paraId="77B311C6" w14:textId="2E1CD2E5" w:rsidR="00A1597E" w:rsidRPr="00DB4658" w:rsidRDefault="002F2CC1"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The r</w:t>
      </w:r>
      <w:r w:rsidR="00A1597E" w:rsidRPr="00DB4658">
        <w:rPr>
          <w:rFonts w:ascii="Arial" w:hAnsi="Arial" w:cs="Arial"/>
          <w:sz w:val="22"/>
          <w:szCs w:val="22"/>
          <w:lang w:val="en-US"/>
        </w:rPr>
        <w:t>esilience</w:t>
      </w:r>
      <w:r w:rsidR="003E3864" w:rsidRPr="00DB4658">
        <w:rPr>
          <w:rFonts w:ascii="Arial" w:hAnsi="Arial" w:cs="Arial"/>
          <w:sz w:val="22"/>
          <w:szCs w:val="22"/>
          <w:lang w:val="en-US"/>
        </w:rPr>
        <w:t xml:space="preserve"> and </w:t>
      </w:r>
      <w:r w:rsidR="00A1597E" w:rsidRPr="00DB4658">
        <w:rPr>
          <w:rFonts w:ascii="Arial" w:hAnsi="Arial" w:cs="Arial"/>
          <w:sz w:val="22"/>
          <w:szCs w:val="22"/>
          <w:lang w:val="en-US"/>
        </w:rPr>
        <w:t>adapt</w:t>
      </w:r>
      <w:r w:rsidR="003E3864" w:rsidRPr="00DB4658">
        <w:rPr>
          <w:rFonts w:ascii="Arial" w:hAnsi="Arial" w:cs="Arial"/>
          <w:sz w:val="22"/>
          <w:szCs w:val="22"/>
          <w:lang w:val="en-US"/>
        </w:rPr>
        <w:t>ation</w:t>
      </w:r>
      <w:r w:rsidR="00A1597E" w:rsidRPr="00DB4658">
        <w:rPr>
          <w:rFonts w:ascii="Arial" w:hAnsi="Arial" w:cs="Arial"/>
          <w:sz w:val="22"/>
          <w:szCs w:val="22"/>
          <w:lang w:val="en-US"/>
        </w:rPr>
        <w:t xml:space="preserve"> to external</w:t>
      </w:r>
      <w:r w:rsidRPr="00DB4658">
        <w:rPr>
          <w:rFonts w:ascii="Arial" w:hAnsi="Arial" w:cs="Arial"/>
          <w:sz w:val="22"/>
          <w:szCs w:val="22"/>
          <w:lang w:val="en-US"/>
        </w:rPr>
        <w:t xml:space="preserve"> and</w:t>
      </w:r>
      <w:r w:rsidR="00A1597E" w:rsidRPr="00DB4658">
        <w:rPr>
          <w:rFonts w:ascii="Arial" w:hAnsi="Arial" w:cs="Arial"/>
          <w:sz w:val="22"/>
          <w:szCs w:val="22"/>
          <w:lang w:val="en-US"/>
        </w:rPr>
        <w:t xml:space="preserve"> climate</w:t>
      </w:r>
      <w:r w:rsidRPr="00DB4658">
        <w:rPr>
          <w:rFonts w:ascii="Arial" w:hAnsi="Arial" w:cs="Arial"/>
          <w:sz w:val="22"/>
          <w:szCs w:val="22"/>
          <w:lang w:val="en-US"/>
        </w:rPr>
        <w:t xml:space="preserve"> shocks</w:t>
      </w:r>
      <w:r w:rsidR="00A1597E" w:rsidRPr="00DB4658">
        <w:rPr>
          <w:rFonts w:ascii="Arial" w:hAnsi="Arial" w:cs="Arial"/>
          <w:sz w:val="22"/>
          <w:szCs w:val="22"/>
          <w:lang w:val="en-US"/>
        </w:rPr>
        <w:t>,</w:t>
      </w:r>
      <w:r w:rsidRPr="00DB4658">
        <w:rPr>
          <w:rFonts w:ascii="Arial" w:hAnsi="Arial" w:cs="Arial"/>
          <w:sz w:val="22"/>
          <w:szCs w:val="22"/>
          <w:lang w:val="en-US"/>
        </w:rPr>
        <w:t xml:space="preserve"> both</w:t>
      </w:r>
      <w:r w:rsidR="00A1597E" w:rsidRPr="00DB4658">
        <w:rPr>
          <w:rFonts w:ascii="Arial" w:hAnsi="Arial" w:cs="Arial"/>
          <w:sz w:val="22"/>
          <w:szCs w:val="22"/>
          <w:lang w:val="en-US"/>
        </w:rPr>
        <w:t xml:space="preserve"> for </w:t>
      </w:r>
      <w:r w:rsidRPr="00DB4658">
        <w:rPr>
          <w:rFonts w:ascii="Arial" w:hAnsi="Arial" w:cs="Arial"/>
          <w:sz w:val="22"/>
          <w:szCs w:val="22"/>
          <w:lang w:val="en-US"/>
        </w:rPr>
        <w:t xml:space="preserve">the </w:t>
      </w:r>
      <w:r w:rsidR="00A1597E" w:rsidRPr="00DB4658">
        <w:rPr>
          <w:rFonts w:ascii="Arial" w:hAnsi="Arial" w:cs="Arial"/>
          <w:sz w:val="22"/>
          <w:szCs w:val="22"/>
          <w:lang w:val="en-US"/>
        </w:rPr>
        <w:t xml:space="preserve">administration and </w:t>
      </w:r>
      <w:r w:rsidRPr="00DB4658">
        <w:rPr>
          <w:rFonts w:ascii="Arial" w:hAnsi="Arial" w:cs="Arial"/>
          <w:sz w:val="22"/>
          <w:szCs w:val="22"/>
          <w:lang w:val="en-US"/>
        </w:rPr>
        <w:t xml:space="preserve">the </w:t>
      </w:r>
      <w:r w:rsidR="00386BC9" w:rsidRPr="00DB4658">
        <w:rPr>
          <w:rFonts w:ascii="Arial" w:hAnsi="Arial" w:cs="Arial"/>
          <w:sz w:val="22"/>
          <w:szCs w:val="22"/>
          <w:lang w:val="en-US"/>
        </w:rPr>
        <w:t>inhabitants.</w:t>
      </w:r>
    </w:p>
    <w:p w14:paraId="2BBDC547" w14:textId="2947E8CD" w:rsidR="00A1597E" w:rsidRPr="00DB4658" w:rsidRDefault="002F2CC1" w:rsidP="00CD2D36">
      <w:pPr>
        <w:pStyle w:val="ListParagraph"/>
        <w:numPr>
          <w:ilvl w:val="2"/>
          <w:numId w:val="6"/>
        </w:numPr>
        <w:autoSpaceDE w:val="0"/>
        <w:autoSpaceDN w:val="0"/>
        <w:adjustRightInd w:val="0"/>
        <w:ind w:left="810"/>
        <w:jc w:val="both"/>
        <w:rPr>
          <w:rFonts w:ascii="Arial" w:hAnsi="Arial" w:cs="Arial"/>
          <w:sz w:val="22"/>
          <w:szCs w:val="22"/>
          <w:lang w:val="en-US"/>
        </w:rPr>
      </w:pPr>
      <w:r w:rsidRPr="00DB4658">
        <w:rPr>
          <w:rFonts w:ascii="Arial" w:hAnsi="Arial" w:cs="Arial"/>
          <w:sz w:val="22"/>
          <w:szCs w:val="22"/>
          <w:lang w:val="en-US"/>
        </w:rPr>
        <w:t>The s</w:t>
      </w:r>
      <w:r w:rsidR="00A1597E" w:rsidRPr="00DB4658">
        <w:rPr>
          <w:rFonts w:ascii="Arial" w:hAnsi="Arial" w:cs="Arial"/>
          <w:sz w:val="22"/>
          <w:szCs w:val="22"/>
          <w:lang w:val="en-US"/>
        </w:rPr>
        <w:t xml:space="preserve">ocial cohesion </w:t>
      </w:r>
      <w:r w:rsidR="00A1597E" w:rsidRPr="00DB4658">
        <w:rPr>
          <w:rFonts w:ascii="Arial" w:eastAsia="Calibri" w:hAnsi="Arial" w:cs="Arial"/>
          <w:bCs/>
          <w:noProof/>
          <w:sz w:val="22"/>
          <w:szCs w:val="22"/>
        </w:rPr>
        <w:t>and development of cultural identity and diversity</w:t>
      </w:r>
      <w:r w:rsidR="00A1597E" w:rsidRPr="00DB4658">
        <w:rPr>
          <w:rFonts w:ascii="Arial" w:hAnsi="Arial" w:cs="Arial"/>
          <w:sz w:val="22"/>
          <w:szCs w:val="22"/>
          <w:lang w:val="en-US"/>
        </w:rPr>
        <w:t xml:space="preserve">, </w:t>
      </w:r>
    </w:p>
    <w:p w14:paraId="2A460172" w14:textId="2160294E" w:rsidR="00A1597E" w:rsidRPr="00DB4658" w:rsidRDefault="00CD2D36" w:rsidP="00CD2D36">
      <w:pPr>
        <w:pStyle w:val="ListParagraph"/>
        <w:numPr>
          <w:ilvl w:val="2"/>
          <w:numId w:val="6"/>
        </w:numPr>
        <w:ind w:left="810"/>
        <w:jc w:val="both"/>
        <w:rPr>
          <w:rFonts w:ascii="Arial" w:hAnsi="Arial" w:cs="Arial"/>
          <w:sz w:val="22"/>
          <w:szCs w:val="22"/>
          <w:lang w:val="en-US"/>
        </w:rPr>
      </w:pPr>
      <w:r w:rsidRPr="00DB4658">
        <w:rPr>
          <w:rFonts w:ascii="Arial" w:hAnsi="Arial" w:cs="Arial"/>
          <w:sz w:val="22"/>
          <w:szCs w:val="22"/>
          <w:lang w:val="en-US"/>
        </w:rPr>
        <w:t>The f</w:t>
      </w:r>
      <w:r w:rsidR="00A1597E" w:rsidRPr="00DB4658">
        <w:rPr>
          <w:rFonts w:ascii="Arial" w:hAnsi="Arial" w:cs="Arial"/>
          <w:sz w:val="22"/>
          <w:szCs w:val="22"/>
          <w:lang w:val="en-US"/>
        </w:rPr>
        <w:t xml:space="preserve">unctional and dynamic understanding of the territories </w:t>
      </w:r>
      <w:r w:rsidR="003E3864" w:rsidRPr="00DB4658">
        <w:rPr>
          <w:rFonts w:ascii="Arial" w:hAnsi="Arial" w:cs="Arial"/>
          <w:sz w:val="22"/>
          <w:szCs w:val="22"/>
          <w:lang w:val="en-US"/>
        </w:rPr>
        <w:t xml:space="preserve">to </w:t>
      </w:r>
      <w:r w:rsidR="00A1597E" w:rsidRPr="00DB4658">
        <w:rPr>
          <w:rFonts w:ascii="Arial" w:hAnsi="Arial" w:cs="Arial"/>
          <w:sz w:val="22"/>
          <w:szCs w:val="22"/>
          <w:lang w:val="en-US"/>
        </w:rPr>
        <w:t xml:space="preserve">make the link between spatial and development planning (all sectors, all </w:t>
      </w:r>
      <w:r w:rsidR="00386BC9" w:rsidRPr="00DB4658">
        <w:rPr>
          <w:rFonts w:ascii="Arial" w:hAnsi="Arial" w:cs="Arial"/>
          <w:sz w:val="22"/>
          <w:szCs w:val="22"/>
          <w:lang w:val="en-US"/>
        </w:rPr>
        <w:t>regions,</w:t>
      </w:r>
      <w:r w:rsidR="00A1597E" w:rsidRPr="00DB4658">
        <w:rPr>
          <w:rFonts w:ascii="Arial" w:hAnsi="Arial" w:cs="Arial"/>
          <w:sz w:val="22"/>
          <w:szCs w:val="22"/>
          <w:lang w:val="en-US"/>
        </w:rPr>
        <w:t xml:space="preserve"> and links with neighboring countries)</w:t>
      </w:r>
      <w:r w:rsidRPr="00DB4658">
        <w:rPr>
          <w:rFonts w:ascii="Arial" w:hAnsi="Arial" w:cs="Arial"/>
          <w:sz w:val="22"/>
          <w:szCs w:val="22"/>
          <w:lang w:val="en-US"/>
        </w:rPr>
        <w:t>.</w:t>
      </w:r>
    </w:p>
    <w:p w14:paraId="45E4EAE9" w14:textId="77777777" w:rsidR="00E80146" w:rsidRPr="00DB4658" w:rsidRDefault="00E80146" w:rsidP="00E80146">
      <w:pPr>
        <w:pStyle w:val="ListParagraph"/>
        <w:ind w:left="810"/>
        <w:jc w:val="both"/>
        <w:rPr>
          <w:rFonts w:ascii="Arial" w:hAnsi="Arial" w:cs="Arial"/>
          <w:sz w:val="22"/>
          <w:szCs w:val="22"/>
          <w:lang w:val="en-US"/>
        </w:rPr>
      </w:pPr>
    </w:p>
    <w:p w14:paraId="36A8E6D7" w14:textId="319C4275" w:rsidR="00F610ED" w:rsidRPr="00DB4658" w:rsidRDefault="0019171E"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lastRenderedPageBreak/>
        <w:t>The NSDP will follow the legal requirements of Georgia</w:t>
      </w:r>
      <w:r w:rsidR="00D264CA" w:rsidRPr="00DB4658">
        <w:rPr>
          <w:rFonts w:ascii="Arial" w:hAnsi="Arial" w:cs="Arial"/>
          <w:sz w:val="22"/>
          <w:szCs w:val="22"/>
          <w:lang w:val="en-US"/>
        </w:rPr>
        <w:t xml:space="preserve"> and the Code</w:t>
      </w:r>
      <w:r w:rsidRPr="00DB4658">
        <w:rPr>
          <w:rFonts w:ascii="Arial" w:hAnsi="Arial" w:cs="Arial"/>
          <w:sz w:val="22"/>
          <w:szCs w:val="22"/>
          <w:lang w:val="en-US"/>
        </w:rPr>
        <w:t xml:space="preserve">. </w:t>
      </w:r>
      <w:r w:rsidR="00D264CA" w:rsidRPr="00DB4658">
        <w:rPr>
          <w:rFonts w:ascii="Arial" w:hAnsi="Arial" w:cs="Arial"/>
          <w:sz w:val="22"/>
          <w:szCs w:val="22"/>
          <w:lang w:val="en-US"/>
        </w:rPr>
        <w:t>Its</w:t>
      </w:r>
      <w:r w:rsidR="00C5265C" w:rsidRPr="00DB4658">
        <w:rPr>
          <w:rFonts w:ascii="Arial" w:hAnsi="Arial" w:cs="Arial"/>
          <w:sz w:val="22"/>
          <w:szCs w:val="22"/>
          <w:lang w:val="en-US"/>
        </w:rPr>
        <w:t xml:space="preserve"> purposes, among others, include regulation of use and development of the territory of Georgia by balancing public and private interests; creating decent environment for human life and activity, protection of human health, environment, natural </w:t>
      </w:r>
      <w:r w:rsidR="00386BC9" w:rsidRPr="00DB4658">
        <w:rPr>
          <w:rFonts w:ascii="Arial" w:hAnsi="Arial" w:cs="Arial"/>
          <w:sz w:val="22"/>
          <w:szCs w:val="22"/>
          <w:lang w:val="en-US"/>
        </w:rPr>
        <w:t>resources,</w:t>
      </w:r>
      <w:r w:rsidR="00C5265C" w:rsidRPr="00DB4658">
        <w:rPr>
          <w:rFonts w:ascii="Arial" w:hAnsi="Arial" w:cs="Arial"/>
          <w:sz w:val="22"/>
          <w:szCs w:val="22"/>
          <w:lang w:val="en-US"/>
        </w:rPr>
        <w:t xml:space="preserve"> and cultural heritage; public participation in the spatial and urban planning; and ensuring urban development that is safe for human health and life.</w:t>
      </w:r>
      <w:r w:rsidR="00F610ED" w:rsidRPr="00DB4658">
        <w:rPr>
          <w:rFonts w:ascii="Arial" w:hAnsi="Arial" w:cs="Arial"/>
          <w:sz w:val="22"/>
          <w:szCs w:val="22"/>
          <w:lang w:val="en-US"/>
        </w:rPr>
        <w:t xml:space="preserve"> The guiding principles of spatial planning and urban development planning are stated in Art. 8. of the Code.</w:t>
      </w:r>
      <w:r w:rsidR="00CA1BD6" w:rsidRPr="00DB4658">
        <w:rPr>
          <w:rFonts w:ascii="Arial" w:hAnsi="Arial" w:cs="Arial"/>
          <w:sz w:val="22"/>
          <w:szCs w:val="22"/>
          <w:lang w:val="en-US"/>
        </w:rPr>
        <w:t xml:space="preserve"> </w:t>
      </w:r>
    </w:p>
    <w:p w14:paraId="6297AC0A" w14:textId="77777777" w:rsidR="00F610ED" w:rsidRPr="00DB4658" w:rsidRDefault="00F610ED" w:rsidP="00D516AD">
      <w:pPr>
        <w:pStyle w:val="ListParagraph"/>
        <w:ind w:left="360"/>
        <w:jc w:val="both"/>
        <w:rPr>
          <w:rFonts w:ascii="Arial" w:hAnsi="Arial" w:cs="Arial"/>
          <w:sz w:val="22"/>
          <w:szCs w:val="22"/>
          <w:lang w:val="en-US"/>
        </w:rPr>
      </w:pPr>
    </w:p>
    <w:p w14:paraId="1F6C8A79" w14:textId="5035B578" w:rsidR="00F610ED" w:rsidRPr="00DB4658" w:rsidRDefault="00F610ED" w:rsidP="00006747">
      <w:pPr>
        <w:pStyle w:val="ListParagraph"/>
        <w:numPr>
          <w:ilvl w:val="0"/>
          <w:numId w:val="3"/>
        </w:numPr>
        <w:ind w:left="0" w:firstLine="0"/>
        <w:jc w:val="both"/>
        <w:rPr>
          <w:rFonts w:ascii="Arial" w:hAnsi="Arial" w:cs="Arial"/>
          <w:i/>
          <w:iCs/>
          <w:sz w:val="22"/>
          <w:szCs w:val="22"/>
          <w:lang w:val="en-US"/>
        </w:rPr>
      </w:pPr>
      <w:r w:rsidRPr="00DB4658">
        <w:rPr>
          <w:rFonts w:ascii="Arial" w:hAnsi="Arial" w:cs="Arial"/>
          <w:sz w:val="22"/>
          <w:szCs w:val="22"/>
          <w:lang w:val="en-US"/>
        </w:rPr>
        <w:t xml:space="preserve">The </w:t>
      </w:r>
      <w:r w:rsidR="00256AC6" w:rsidRPr="00DB4658">
        <w:rPr>
          <w:rFonts w:ascii="Arial" w:hAnsi="Arial" w:cs="Arial"/>
          <w:sz w:val="22"/>
          <w:szCs w:val="22"/>
          <w:lang w:val="en-US"/>
        </w:rPr>
        <w:t>NSDP will f</w:t>
      </w:r>
      <w:r w:rsidR="00FF7930" w:rsidRPr="00DB4658">
        <w:rPr>
          <w:rFonts w:ascii="Arial" w:hAnsi="Arial" w:cs="Arial"/>
          <w:sz w:val="22"/>
          <w:szCs w:val="22"/>
          <w:lang w:val="en-US"/>
        </w:rPr>
        <w:t>ollow international</w:t>
      </w:r>
      <w:r w:rsidR="00256AC6" w:rsidRPr="00DB4658">
        <w:rPr>
          <w:rFonts w:ascii="Arial" w:hAnsi="Arial" w:cs="Arial"/>
          <w:sz w:val="22"/>
          <w:szCs w:val="22"/>
          <w:lang w:val="en-US"/>
        </w:rPr>
        <w:t xml:space="preserve"> planning</w:t>
      </w:r>
      <w:r w:rsidR="00FF7930" w:rsidRPr="00DB4658">
        <w:rPr>
          <w:rFonts w:ascii="Arial" w:hAnsi="Arial" w:cs="Arial"/>
          <w:sz w:val="22"/>
          <w:szCs w:val="22"/>
          <w:lang w:val="en-US"/>
        </w:rPr>
        <w:t xml:space="preserve"> standards and international best practices</w:t>
      </w:r>
      <w:r w:rsidR="00975128" w:rsidRPr="00DB4658">
        <w:rPr>
          <w:rFonts w:ascii="Arial" w:hAnsi="Arial" w:cs="Arial"/>
          <w:sz w:val="22"/>
          <w:szCs w:val="22"/>
          <w:lang w:val="en-US"/>
        </w:rPr>
        <w:t xml:space="preserve">, and </w:t>
      </w:r>
      <w:r w:rsidR="006E0B65" w:rsidRPr="00DB4658">
        <w:rPr>
          <w:rFonts w:ascii="Arial" w:hAnsi="Arial" w:cs="Arial"/>
          <w:sz w:val="22"/>
          <w:szCs w:val="22"/>
          <w:lang w:val="en-US"/>
        </w:rPr>
        <w:t xml:space="preserve">shall be prepared based on the generally acknowledged rules of sustainable development: an optimal balance of ecology, economy and social cohesion, </w:t>
      </w:r>
      <w:r w:rsidR="003274A4" w:rsidRPr="00DB4658">
        <w:rPr>
          <w:rFonts w:ascii="Arial" w:hAnsi="Arial" w:cs="Arial"/>
          <w:sz w:val="22"/>
          <w:szCs w:val="22"/>
          <w:lang w:val="en-US"/>
        </w:rPr>
        <w:t xml:space="preserve">as well as good governance, </w:t>
      </w:r>
      <w:r w:rsidR="006E0B65" w:rsidRPr="00DB4658">
        <w:rPr>
          <w:rFonts w:ascii="Arial" w:hAnsi="Arial" w:cs="Arial"/>
          <w:sz w:val="22"/>
          <w:szCs w:val="22"/>
          <w:lang w:val="en-US"/>
        </w:rPr>
        <w:t xml:space="preserve">as laid down </w:t>
      </w:r>
      <w:r w:rsidR="00A1597E" w:rsidRPr="00DB4658">
        <w:rPr>
          <w:rFonts w:ascii="Arial" w:hAnsi="Arial" w:cs="Arial"/>
          <w:sz w:val="22"/>
          <w:szCs w:val="22"/>
          <w:lang w:val="en-US"/>
        </w:rPr>
        <w:t>e.g.,</w:t>
      </w:r>
      <w:r w:rsidR="006E0B65" w:rsidRPr="00DB4658">
        <w:rPr>
          <w:rFonts w:ascii="Arial" w:hAnsi="Arial" w:cs="Arial"/>
          <w:sz w:val="22"/>
          <w:szCs w:val="22"/>
          <w:lang w:val="en-US"/>
        </w:rPr>
        <w:t xml:space="preserve"> in the </w:t>
      </w:r>
      <w:r w:rsidRPr="00DB4658">
        <w:rPr>
          <w:rFonts w:ascii="Arial" w:hAnsi="Arial" w:cs="Arial"/>
          <w:sz w:val="22"/>
          <w:szCs w:val="22"/>
          <w:lang w:val="en-US"/>
        </w:rPr>
        <w:t>2030 Agenda for Sustainable Development, in particular Sustainable Development Goal</w:t>
      </w:r>
      <w:r w:rsidR="003274A4" w:rsidRPr="00DB4658">
        <w:rPr>
          <w:rFonts w:ascii="Arial" w:hAnsi="Arial" w:cs="Arial"/>
          <w:sz w:val="22"/>
          <w:szCs w:val="22"/>
          <w:lang w:val="en-US"/>
        </w:rPr>
        <w:t xml:space="preserve"> (SDG)</w:t>
      </w:r>
      <w:r w:rsidRPr="00DB4658">
        <w:rPr>
          <w:rFonts w:ascii="Arial" w:hAnsi="Arial" w:cs="Arial"/>
          <w:sz w:val="22"/>
          <w:szCs w:val="22"/>
          <w:lang w:val="en-US"/>
        </w:rPr>
        <w:t xml:space="preserve"> 11, the New Urban Agenda (2016), the European Commission’s Green Deal</w:t>
      </w:r>
      <w:r w:rsidR="003274A4" w:rsidRPr="00DB4658">
        <w:rPr>
          <w:rFonts w:ascii="Arial" w:hAnsi="Arial" w:cs="Arial"/>
          <w:sz w:val="22"/>
          <w:szCs w:val="22"/>
          <w:lang w:val="en-US"/>
        </w:rPr>
        <w:t xml:space="preserve"> (2019), the New Leipzig Charter (2020).</w:t>
      </w:r>
      <w:r w:rsidR="002C6A8D" w:rsidRPr="00DB4658">
        <w:rPr>
          <w:rFonts w:ascii="Arial" w:hAnsi="Arial" w:cs="Arial"/>
          <w:sz w:val="22"/>
          <w:szCs w:val="22"/>
          <w:lang w:val="en-US"/>
        </w:rPr>
        <w:t xml:space="preserve"> </w:t>
      </w:r>
      <w:r w:rsidR="00DE36DE" w:rsidRPr="00DB4658">
        <w:rPr>
          <w:rFonts w:ascii="Arial" w:hAnsi="Arial" w:cs="Arial"/>
          <w:i/>
          <w:iCs/>
          <w:sz w:val="22"/>
          <w:szCs w:val="22"/>
          <w:lang w:val="en-US"/>
        </w:rPr>
        <w:t>[</w:t>
      </w:r>
      <w:r w:rsidR="002C6A8D" w:rsidRPr="00DB4658">
        <w:rPr>
          <w:rFonts w:ascii="Arial" w:hAnsi="Arial" w:cs="Arial"/>
          <w:i/>
          <w:iCs/>
          <w:sz w:val="22"/>
          <w:szCs w:val="22"/>
          <w:lang w:val="en-US"/>
        </w:rPr>
        <w:t>+ Add conventions SUDA is part of.</w:t>
      </w:r>
      <w:r w:rsidR="00DE36DE" w:rsidRPr="00DB4658">
        <w:rPr>
          <w:rFonts w:ascii="Arial" w:hAnsi="Arial" w:cs="Arial"/>
          <w:i/>
          <w:iCs/>
          <w:sz w:val="22"/>
          <w:szCs w:val="22"/>
          <w:lang w:val="en-US"/>
        </w:rPr>
        <w:t>]</w:t>
      </w:r>
      <w:r w:rsidR="002C6A8D" w:rsidRPr="00DB4658">
        <w:rPr>
          <w:rFonts w:ascii="Arial" w:hAnsi="Arial" w:cs="Arial"/>
          <w:i/>
          <w:iCs/>
          <w:sz w:val="22"/>
          <w:szCs w:val="22"/>
          <w:lang w:val="en-US"/>
        </w:rPr>
        <w:t xml:space="preserve"> </w:t>
      </w:r>
    </w:p>
    <w:p w14:paraId="03FF930E" w14:textId="77777777" w:rsidR="00F610ED" w:rsidRPr="00DB4658" w:rsidRDefault="00F610ED" w:rsidP="00D516AD">
      <w:pPr>
        <w:pStyle w:val="ListParagraph"/>
        <w:rPr>
          <w:rFonts w:ascii="Arial" w:hAnsi="Arial" w:cs="Arial"/>
          <w:sz w:val="22"/>
          <w:szCs w:val="22"/>
          <w:lang w:val="en-US"/>
        </w:rPr>
      </w:pPr>
    </w:p>
    <w:p w14:paraId="6A4D8603" w14:textId="7C0C088B" w:rsidR="00E80146" w:rsidRPr="00DB4658" w:rsidRDefault="00E80146" w:rsidP="00E80146">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A strategic spatial planning exercise of this nature with horizon 2040 cannot be complete without considering climate change impacts. Climate risks and vulnerabilities, trends and projected changes will have sector specific and spatial implications. It is critical to adopt a systematic and ‘whole-of-government’ approach to sustain natural capital, mitigate environmental degradation, and strengthen climate resilience, and such considerations should be mainstreamed in all analysis and all aspects of the NSDP. In this regard, the NSDP should also support achieving Georgia’s commitment (Paris Agreement, its updated </w:t>
      </w:r>
      <w:r w:rsidR="00396FA1" w:rsidRPr="00DB4658">
        <w:rPr>
          <w:rFonts w:ascii="Arial" w:hAnsi="Arial" w:cs="Arial"/>
          <w:sz w:val="22"/>
          <w:szCs w:val="22"/>
          <w:lang w:val="en-US"/>
        </w:rPr>
        <w:t xml:space="preserve">Nationally Determined Contribution </w:t>
      </w:r>
      <w:r w:rsidRPr="00DB4658">
        <w:rPr>
          <w:rFonts w:ascii="Arial" w:hAnsi="Arial" w:cs="Arial"/>
          <w:sz w:val="22"/>
          <w:szCs w:val="22"/>
          <w:lang w:val="en-US"/>
        </w:rPr>
        <w:t>NDC</w:t>
      </w:r>
      <w:r w:rsidRPr="00DB4658">
        <w:rPr>
          <w:rStyle w:val="FootnoteReference"/>
          <w:rFonts w:ascii="Arial" w:hAnsi="Arial" w:cs="Arial"/>
          <w:sz w:val="22"/>
          <w:szCs w:val="22"/>
          <w:lang w:val="en-US"/>
        </w:rPr>
        <w:footnoteReference w:id="15"/>
      </w:r>
      <w:r w:rsidRPr="00DB4658">
        <w:rPr>
          <w:rFonts w:ascii="Arial" w:hAnsi="Arial" w:cs="Arial"/>
          <w:sz w:val="22"/>
          <w:szCs w:val="22"/>
          <w:lang w:val="en-US"/>
        </w:rPr>
        <w:t>) and help identify opportunities for a future nature positive model based on regeneration, resilience, and recirculation.</w:t>
      </w:r>
    </w:p>
    <w:p w14:paraId="71FA8FDE" w14:textId="77777777" w:rsidR="00E80146" w:rsidRPr="00DB4658" w:rsidRDefault="00E80146" w:rsidP="00E80146">
      <w:pPr>
        <w:pStyle w:val="ListParagraph"/>
        <w:rPr>
          <w:rFonts w:ascii="Arial" w:hAnsi="Arial" w:cs="Arial"/>
          <w:sz w:val="22"/>
          <w:szCs w:val="22"/>
          <w:lang w:val="en-US"/>
        </w:rPr>
      </w:pPr>
    </w:p>
    <w:p w14:paraId="2FF20C48" w14:textId="02333577" w:rsidR="00F610ED" w:rsidRPr="00DB4658" w:rsidRDefault="00AD10D8"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As the NSDP is </w:t>
      </w:r>
      <w:r w:rsidR="00C53335" w:rsidRPr="00DB4658">
        <w:rPr>
          <w:rFonts w:ascii="Arial" w:hAnsi="Arial" w:cs="Arial"/>
          <w:sz w:val="22"/>
          <w:szCs w:val="22"/>
          <w:lang w:val="en-US"/>
        </w:rPr>
        <w:t>prospective by nature</w:t>
      </w:r>
      <w:r w:rsidRPr="00DB4658">
        <w:rPr>
          <w:rFonts w:ascii="Arial" w:hAnsi="Arial" w:cs="Arial"/>
          <w:sz w:val="22"/>
          <w:szCs w:val="22"/>
          <w:lang w:val="en-US"/>
        </w:rPr>
        <w:t xml:space="preserve">, it should reflect as many </w:t>
      </w:r>
      <w:r w:rsidR="006E7E98" w:rsidRPr="00DB4658">
        <w:rPr>
          <w:rFonts w:ascii="Arial" w:hAnsi="Arial" w:cs="Arial"/>
          <w:sz w:val="22"/>
          <w:szCs w:val="22"/>
          <w:lang w:val="en-US"/>
        </w:rPr>
        <w:t>expectations as possible</w:t>
      </w:r>
      <w:r w:rsidRPr="00DB4658">
        <w:rPr>
          <w:rFonts w:ascii="Arial" w:hAnsi="Arial" w:cs="Arial"/>
          <w:sz w:val="22"/>
          <w:szCs w:val="22"/>
          <w:lang w:val="en-US"/>
        </w:rPr>
        <w:t xml:space="preserve">, opportunities or conflicts occurring in the country. Therefore, it will be crucial to ensure a </w:t>
      </w:r>
      <w:r w:rsidR="0016250F" w:rsidRPr="00DB4658">
        <w:rPr>
          <w:rFonts w:ascii="Arial" w:hAnsi="Arial" w:cs="Arial"/>
          <w:sz w:val="22"/>
          <w:szCs w:val="22"/>
          <w:lang w:val="en-US"/>
        </w:rPr>
        <w:t xml:space="preserve">participatory process and consultation </w:t>
      </w:r>
      <w:r w:rsidR="00256AC6" w:rsidRPr="00DB4658">
        <w:rPr>
          <w:rFonts w:ascii="Arial" w:hAnsi="Arial" w:cs="Arial"/>
          <w:sz w:val="22"/>
          <w:szCs w:val="22"/>
          <w:lang w:val="en-US"/>
        </w:rPr>
        <w:t>with</w:t>
      </w:r>
      <w:r w:rsidR="0016250F" w:rsidRPr="00DB4658">
        <w:rPr>
          <w:rFonts w:ascii="Arial" w:hAnsi="Arial" w:cs="Arial"/>
          <w:sz w:val="22"/>
          <w:szCs w:val="22"/>
          <w:lang w:val="en-US"/>
        </w:rPr>
        <w:t xml:space="preserve"> a wide range of stakeholders (national, </w:t>
      </w:r>
      <w:r w:rsidR="00386BC9" w:rsidRPr="00DB4658">
        <w:rPr>
          <w:rFonts w:ascii="Arial" w:hAnsi="Arial" w:cs="Arial"/>
          <w:sz w:val="22"/>
          <w:szCs w:val="22"/>
          <w:lang w:val="en-US"/>
        </w:rPr>
        <w:t>regional,</w:t>
      </w:r>
      <w:r w:rsidR="0016250F" w:rsidRPr="00DB4658">
        <w:rPr>
          <w:rFonts w:ascii="Arial" w:hAnsi="Arial" w:cs="Arial"/>
          <w:sz w:val="22"/>
          <w:szCs w:val="22"/>
          <w:lang w:val="en-US"/>
        </w:rPr>
        <w:t xml:space="preserve"> and local levels, private actors, business representatives, NGOs, youth groups, women groups, local communities, international donors, etc.)</w:t>
      </w:r>
      <w:r w:rsidRPr="00DB4658">
        <w:rPr>
          <w:rFonts w:ascii="Arial" w:hAnsi="Arial" w:cs="Arial"/>
          <w:sz w:val="22"/>
          <w:szCs w:val="22"/>
          <w:lang w:val="en-US"/>
        </w:rPr>
        <w:t xml:space="preserve">. This will help </w:t>
      </w:r>
      <w:r w:rsidR="0016250F" w:rsidRPr="00DB4658">
        <w:rPr>
          <w:rFonts w:ascii="Arial" w:hAnsi="Arial" w:cs="Arial"/>
          <w:sz w:val="22"/>
          <w:szCs w:val="22"/>
          <w:lang w:val="en-US"/>
        </w:rPr>
        <w:t>build ownership and a wide consensus</w:t>
      </w:r>
      <w:r w:rsidRPr="00DB4658">
        <w:rPr>
          <w:rFonts w:ascii="Arial" w:hAnsi="Arial" w:cs="Arial"/>
          <w:sz w:val="22"/>
          <w:szCs w:val="22"/>
          <w:lang w:val="en-US"/>
        </w:rPr>
        <w:t xml:space="preserve"> of the spatial planning process and </w:t>
      </w:r>
      <w:r w:rsidR="00D264CA" w:rsidRPr="00DB4658">
        <w:rPr>
          <w:rFonts w:ascii="Arial" w:hAnsi="Arial" w:cs="Arial"/>
          <w:sz w:val="22"/>
          <w:szCs w:val="22"/>
          <w:lang w:val="en-US"/>
        </w:rPr>
        <w:t xml:space="preserve">the </w:t>
      </w:r>
      <w:r w:rsidRPr="00DB4658">
        <w:rPr>
          <w:rFonts w:ascii="Arial" w:hAnsi="Arial" w:cs="Arial"/>
          <w:sz w:val="22"/>
          <w:szCs w:val="22"/>
          <w:lang w:val="en-US"/>
        </w:rPr>
        <w:t xml:space="preserve">final </w:t>
      </w:r>
      <w:r w:rsidR="00D264CA" w:rsidRPr="00DB4658">
        <w:rPr>
          <w:rFonts w:ascii="Arial" w:hAnsi="Arial" w:cs="Arial"/>
          <w:sz w:val="22"/>
          <w:szCs w:val="22"/>
          <w:lang w:val="en-US"/>
        </w:rPr>
        <w:t>plan and</w:t>
      </w:r>
      <w:r w:rsidRPr="00DB4658">
        <w:rPr>
          <w:rFonts w:ascii="Arial" w:hAnsi="Arial" w:cs="Arial"/>
          <w:sz w:val="22"/>
          <w:szCs w:val="22"/>
          <w:lang w:val="en-US"/>
        </w:rPr>
        <w:t xml:space="preserve"> engender trust among stakeholders and decision-makers</w:t>
      </w:r>
      <w:r w:rsidR="0016250F" w:rsidRPr="00DB4658">
        <w:rPr>
          <w:rFonts w:ascii="Arial" w:hAnsi="Arial" w:cs="Arial"/>
          <w:sz w:val="22"/>
          <w:szCs w:val="22"/>
          <w:lang w:val="en-US"/>
        </w:rPr>
        <w:t xml:space="preserve">. </w:t>
      </w:r>
      <w:r w:rsidRPr="00DB4658">
        <w:rPr>
          <w:rFonts w:ascii="Arial" w:hAnsi="Arial" w:cs="Arial"/>
          <w:sz w:val="22"/>
          <w:szCs w:val="22"/>
          <w:lang w:val="en-US"/>
        </w:rPr>
        <w:t xml:space="preserve">Such </w:t>
      </w:r>
      <w:r w:rsidR="00386BC9" w:rsidRPr="00DB4658">
        <w:rPr>
          <w:rFonts w:ascii="Arial" w:hAnsi="Arial" w:cs="Arial"/>
          <w:sz w:val="22"/>
          <w:szCs w:val="22"/>
          <w:lang w:val="en-US"/>
        </w:rPr>
        <w:t>a process</w:t>
      </w:r>
      <w:r w:rsidRPr="00DB4658">
        <w:rPr>
          <w:rFonts w:ascii="Arial" w:hAnsi="Arial" w:cs="Arial"/>
          <w:sz w:val="22"/>
          <w:szCs w:val="22"/>
          <w:lang w:val="en-US"/>
        </w:rPr>
        <w:t xml:space="preserve"> will help gain a better understanding of the complexity of the areas and help generate new options and solutions. </w:t>
      </w:r>
    </w:p>
    <w:p w14:paraId="73CE03D0" w14:textId="77777777" w:rsidR="00F610ED" w:rsidRPr="00DB4658" w:rsidRDefault="00F610ED" w:rsidP="00D516AD">
      <w:pPr>
        <w:pStyle w:val="ListParagraph"/>
        <w:rPr>
          <w:rFonts w:ascii="Arial" w:hAnsi="Arial" w:cs="Arial"/>
          <w:sz w:val="22"/>
          <w:szCs w:val="22"/>
          <w:lang w:val="en-US"/>
        </w:rPr>
      </w:pPr>
    </w:p>
    <w:p w14:paraId="2F31F980" w14:textId="28211768" w:rsidR="000E3785" w:rsidRPr="00DB4658" w:rsidRDefault="000E3785"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It will be important for the consultants to transfer as much technical knowledge and know-how as possible through on-the-job training, knowledge sharing and other forms of capacity development to SUDA and their local counterparts during the period of the NSDP prep</w:t>
      </w:r>
      <w:r w:rsidR="00740326" w:rsidRPr="00DB4658">
        <w:rPr>
          <w:rFonts w:ascii="Arial" w:hAnsi="Arial" w:cs="Arial"/>
          <w:sz w:val="22"/>
          <w:szCs w:val="22"/>
          <w:lang w:val="en-US"/>
        </w:rPr>
        <w:t>a</w:t>
      </w:r>
      <w:r w:rsidRPr="00DB4658">
        <w:rPr>
          <w:rFonts w:ascii="Arial" w:hAnsi="Arial" w:cs="Arial"/>
          <w:sz w:val="22"/>
          <w:szCs w:val="22"/>
          <w:lang w:val="en-US"/>
        </w:rPr>
        <w:t xml:space="preserve">ration. </w:t>
      </w:r>
      <w:r w:rsidR="008523FF" w:rsidRPr="00DB4658">
        <w:rPr>
          <w:rFonts w:ascii="Arial" w:hAnsi="Arial" w:cs="Arial"/>
          <w:sz w:val="22"/>
          <w:szCs w:val="22"/>
          <w:lang w:val="en-US"/>
        </w:rPr>
        <w:t>A dedicated report will document these sessions.</w:t>
      </w:r>
    </w:p>
    <w:p w14:paraId="2C4005F9" w14:textId="479D4871" w:rsidR="000E3785" w:rsidRPr="00DB4658" w:rsidRDefault="000E3785" w:rsidP="00D516AD">
      <w:pPr>
        <w:pStyle w:val="ListParagraph"/>
        <w:ind w:left="360"/>
        <w:jc w:val="both"/>
        <w:rPr>
          <w:rFonts w:ascii="Arial" w:hAnsi="Arial" w:cs="Arial"/>
          <w:sz w:val="22"/>
          <w:szCs w:val="22"/>
          <w:lang w:val="en-US"/>
        </w:rPr>
      </w:pPr>
    </w:p>
    <w:p w14:paraId="05F0A314" w14:textId="1F1F7AE4" w:rsidR="00BA42C4" w:rsidRPr="00DB4658" w:rsidRDefault="008C7FFA" w:rsidP="00D516AD">
      <w:pPr>
        <w:pStyle w:val="ListParagraph"/>
        <w:numPr>
          <w:ilvl w:val="0"/>
          <w:numId w:val="3"/>
        </w:numPr>
        <w:tabs>
          <w:tab w:val="clear" w:pos="720"/>
          <w:tab w:val="num" w:pos="360"/>
        </w:tabs>
        <w:ind w:left="0" w:firstLine="0"/>
        <w:jc w:val="both"/>
        <w:rPr>
          <w:rFonts w:ascii="Arial" w:hAnsi="Arial" w:cs="Arial"/>
          <w:sz w:val="22"/>
          <w:szCs w:val="22"/>
          <w:lang w:val="en-US"/>
        </w:rPr>
      </w:pPr>
      <w:r w:rsidRPr="00DB4658">
        <w:rPr>
          <w:rFonts w:ascii="Arial" w:hAnsi="Arial" w:cs="Arial"/>
          <w:sz w:val="22"/>
          <w:szCs w:val="22"/>
          <w:lang w:val="en-US"/>
        </w:rPr>
        <w:t>Considering the unique features of Georgia and the overall framework approach defined above, the NSPD will be developed in four phases</w:t>
      </w:r>
      <w:r w:rsidR="0084550E" w:rsidRPr="00DB4658">
        <w:rPr>
          <w:rFonts w:ascii="Arial" w:hAnsi="Arial" w:cs="Arial"/>
          <w:sz w:val="22"/>
          <w:szCs w:val="22"/>
          <w:lang w:val="en-US"/>
        </w:rPr>
        <w:t xml:space="preserve">: </w:t>
      </w:r>
    </w:p>
    <w:p w14:paraId="23E745FC" w14:textId="77777777" w:rsidR="00F626E4" w:rsidRPr="00DB4658" w:rsidRDefault="00F626E4" w:rsidP="00F626E4">
      <w:pPr>
        <w:pStyle w:val="ListParagraph"/>
        <w:rPr>
          <w:rFonts w:ascii="Arial" w:hAnsi="Arial" w:cs="Arial"/>
          <w:sz w:val="22"/>
          <w:szCs w:val="22"/>
          <w:lang w:val="en-US"/>
        </w:rPr>
      </w:pPr>
    </w:p>
    <w:p w14:paraId="0F205279" w14:textId="627F33B5" w:rsidR="00975128" w:rsidRPr="00DB4658" w:rsidRDefault="00F80CED">
      <w:pPr>
        <w:pStyle w:val="ListParagraph"/>
        <w:numPr>
          <w:ilvl w:val="2"/>
          <w:numId w:val="5"/>
        </w:numPr>
        <w:ind w:left="990" w:hanging="270"/>
        <w:jc w:val="both"/>
        <w:rPr>
          <w:rFonts w:ascii="Arial" w:hAnsi="Arial" w:cs="Arial"/>
          <w:sz w:val="22"/>
          <w:szCs w:val="22"/>
          <w:lang w:val="en-US"/>
        </w:rPr>
      </w:pPr>
      <w:r w:rsidRPr="00DB4658">
        <w:rPr>
          <w:rFonts w:ascii="Arial" w:hAnsi="Arial" w:cs="Arial"/>
          <w:b/>
          <w:bCs/>
          <w:sz w:val="22"/>
          <w:szCs w:val="22"/>
          <w:lang w:val="en-US"/>
        </w:rPr>
        <w:t>Research</w:t>
      </w:r>
      <w:r w:rsidR="00D264CA" w:rsidRPr="00DB4658">
        <w:rPr>
          <w:rFonts w:ascii="Arial" w:hAnsi="Arial" w:cs="Arial"/>
          <w:b/>
          <w:bCs/>
          <w:sz w:val="22"/>
          <w:szCs w:val="22"/>
          <w:lang w:val="en-US"/>
        </w:rPr>
        <w:t xml:space="preserve"> and diagnos</w:t>
      </w:r>
      <w:r w:rsidR="00FA103F" w:rsidRPr="00DB4658">
        <w:rPr>
          <w:rFonts w:ascii="Arial" w:hAnsi="Arial" w:cs="Arial"/>
          <w:b/>
          <w:bCs/>
          <w:sz w:val="22"/>
          <w:szCs w:val="22"/>
          <w:lang w:val="en-US"/>
        </w:rPr>
        <w:t>is</w:t>
      </w:r>
      <w:r w:rsidR="008C7FFA" w:rsidRPr="00DB4658">
        <w:rPr>
          <w:rFonts w:ascii="Arial" w:hAnsi="Arial" w:cs="Arial"/>
          <w:b/>
          <w:bCs/>
          <w:sz w:val="22"/>
          <w:szCs w:val="22"/>
          <w:lang w:val="en-US"/>
        </w:rPr>
        <w:t xml:space="preserve"> phase</w:t>
      </w:r>
      <w:r w:rsidR="008C7FFA" w:rsidRPr="00DB4658">
        <w:rPr>
          <w:rFonts w:ascii="Arial" w:hAnsi="Arial" w:cs="Arial"/>
          <w:sz w:val="22"/>
          <w:szCs w:val="22"/>
          <w:lang w:val="en-US"/>
        </w:rPr>
        <w:t>, responding to</w:t>
      </w:r>
      <w:r w:rsidRPr="00DB4658">
        <w:rPr>
          <w:rFonts w:ascii="Arial" w:hAnsi="Arial" w:cs="Arial"/>
          <w:sz w:val="22"/>
          <w:szCs w:val="22"/>
          <w:lang w:val="en-US"/>
        </w:rPr>
        <w:t xml:space="preserve"> “</w:t>
      </w:r>
      <w:r w:rsidR="00EC5314" w:rsidRPr="00DB4658">
        <w:rPr>
          <w:rFonts w:ascii="Arial" w:hAnsi="Arial" w:cs="Arial"/>
          <w:i/>
          <w:iCs/>
          <w:sz w:val="22"/>
          <w:szCs w:val="22"/>
          <w:lang w:val="en-US"/>
        </w:rPr>
        <w:t>How we understand</w:t>
      </w:r>
      <w:r w:rsidR="008C7FFA" w:rsidRPr="00DB4658">
        <w:rPr>
          <w:rFonts w:ascii="Arial" w:hAnsi="Arial" w:cs="Arial"/>
          <w:i/>
          <w:iCs/>
          <w:sz w:val="22"/>
          <w:szCs w:val="22"/>
          <w:lang w:val="en-US"/>
        </w:rPr>
        <w:t xml:space="preserve"> </w:t>
      </w:r>
      <w:r w:rsidRPr="00DB4658">
        <w:rPr>
          <w:rFonts w:ascii="Arial" w:hAnsi="Arial" w:cs="Arial"/>
          <w:i/>
          <w:iCs/>
          <w:sz w:val="22"/>
          <w:szCs w:val="22"/>
          <w:lang w:val="en-US"/>
        </w:rPr>
        <w:t xml:space="preserve">Georgia </w:t>
      </w:r>
      <w:r w:rsidR="008C7FFA" w:rsidRPr="00DB4658">
        <w:rPr>
          <w:rFonts w:ascii="Arial" w:hAnsi="Arial" w:cs="Arial"/>
          <w:i/>
          <w:iCs/>
          <w:sz w:val="22"/>
          <w:szCs w:val="22"/>
          <w:lang w:val="en-US"/>
        </w:rPr>
        <w:t>today</w:t>
      </w:r>
      <w:r w:rsidRPr="00DB4658">
        <w:rPr>
          <w:rFonts w:ascii="Arial" w:hAnsi="Arial" w:cs="Arial"/>
          <w:sz w:val="22"/>
          <w:szCs w:val="22"/>
          <w:lang w:val="en-US"/>
        </w:rPr>
        <w:t>”</w:t>
      </w:r>
      <w:r w:rsidR="008C7FFA" w:rsidRPr="00DB4658">
        <w:rPr>
          <w:rFonts w:ascii="Arial" w:hAnsi="Arial" w:cs="Arial"/>
          <w:sz w:val="22"/>
          <w:szCs w:val="22"/>
          <w:lang w:val="en-US"/>
        </w:rPr>
        <w:t xml:space="preserve">. This comprehensive problem description </w:t>
      </w:r>
      <w:r w:rsidR="00740326" w:rsidRPr="00DB4658">
        <w:rPr>
          <w:rFonts w:ascii="Arial" w:hAnsi="Arial" w:cs="Arial"/>
          <w:sz w:val="22"/>
          <w:szCs w:val="22"/>
          <w:lang w:val="en-US"/>
        </w:rPr>
        <w:t xml:space="preserve">and spatial analysis </w:t>
      </w:r>
      <w:r w:rsidR="008C7FFA" w:rsidRPr="00DB4658">
        <w:rPr>
          <w:rFonts w:ascii="Arial" w:hAnsi="Arial" w:cs="Arial"/>
          <w:sz w:val="22"/>
          <w:szCs w:val="22"/>
          <w:lang w:val="en-US"/>
        </w:rPr>
        <w:t>will rely on f</w:t>
      </w:r>
      <w:r w:rsidR="00975128" w:rsidRPr="00DB4658">
        <w:rPr>
          <w:rFonts w:ascii="Arial" w:hAnsi="Arial" w:cs="Arial"/>
          <w:sz w:val="22"/>
          <w:szCs w:val="22"/>
          <w:lang w:val="en-US"/>
        </w:rPr>
        <w:t>acts and data</w:t>
      </w:r>
      <w:r w:rsidR="008C7FFA" w:rsidRPr="00DB4658">
        <w:rPr>
          <w:rFonts w:ascii="Arial" w:hAnsi="Arial" w:cs="Arial"/>
          <w:sz w:val="22"/>
          <w:szCs w:val="22"/>
          <w:lang w:val="en-US"/>
        </w:rPr>
        <w:t>,</w:t>
      </w:r>
      <w:r w:rsidR="00975128" w:rsidRPr="00DB4658">
        <w:rPr>
          <w:rFonts w:ascii="Arial" w:hAnsi="Arial" w:cs="Arial"/>
          <w:sz w:val="22"/>
          <w:szCs w:val="22"/>
          <w:lang w:val="en-US"/>
        </w:rPr>
        <w:t xml:space="preserve"> providing the scientific basis for decision making. </w:t>
      </w:r>
    </w:p>
    <w:p w14:paraId="6608B23D" w14:textId="21A8B0A1" w:rsidR="00975128" w:rsidRPr="00DB4658" w:rsidRDefault="00975128">
      <w:pPr>
        <w:pStyle w:val="ListParagraph"/>
        <w:numPr>
          <w:ilvl w:val="2"/>
          <w:numId w:val="5"/>
        </w:numPr>
        <w:ind w:left="990" w:hanging="270"/>
        <w:jc w:val="both"/>
        <w:rPr>
          <w:rFonts w:ascii="Arial" w:hAnsi="Arial" w:cs="Arial"/>
          <w:sz w:val="22"/>
          <w:szCs w:val="22"/>
          <w:lang w:val="en-US"/>
        </w:rPr>
      </w:pPr>
      <w:r w:rsidRPr="00DB4658">
        <w:rPr>
          <w:rFonts w:ascii="Arial" w:hAnsi="Arial" w:cs="Arial"/>
          <w:b/>
          <w:bCs/>
          <w:sz w:val="22"/>
          <w:szCs w:val="22"/>
          <w:lang w:val="en-US"/>
        </w:rPr>
        <w:t>Vision</w:t>
      </w:r>
      <w:r w:rsidR="00F80CED" w:rsidRPr="00DB4658">
        <w:rPr>
          <w:rFonts w:ascii="Arial" w:hAnsi="Arial" w:cs="Arial"/>
          <w:b/>
          <w:bCs/>
          <w:sz w:val="22"/>
          <w:szCs w:val="22"/>
          <w:lang w:val="en-US"/>
        </w:rPr>
        <w:t xml:space="preserve"> and</w:t>
      </w:r>
      <w:r w:rsidRPr="00DB4658">
        <w:rPr>
          <w:rFonts w:ascii="Arial" w:hAnsi="Arial" w:cs="Arial"/>
          <w:b/>
          <w:bCs/>
          <w:sz w:val="22"/>
          <w:szCs w:val="22"/>
          <w:lang w:val="en-US"/>
        </w:rPr>
        <w:t xml:space="preserve"> </w:t>
      </w:r>
      <w:r w:rsidR="00D264CA" w:rsidRPr="00DB4658">
        <w:rPr>
          <w:rFonts w:ascii="Arial" w:hAnsi="Arial" w:cs="Arial"/>
          <w:b/>
          <w:bCs/>
          <w:sz w:val="22"/>
          <w:szCs w:val="22"/>
          <w:lang w:val="en-US"/>
        </w:rPr>
        <w:t>s</w:t>
      </w:r>
      <w:r w:rsidRPr="00DB4658">
        <w:rPr>
          <w:rFonts w:ascii="Arial" w:hAnsi="Arial" w:cs="Arial"/>
          <w:b/>
          <w:bCs/>
          <w:sz w:val="22"/>
          <w:szCs w:val="22"/>
          <w:lang w:val="en-US"/>
        </w:rPr>
        <w:t>trategy</w:t>
      </w:r>
      <w:r w:rsidR="008C7FFA" w:rsidRPr="00DB4658">
        <w:rPr>
          <w:rFonts w:ascii="Arial" w:hAnsi="Arial" w:cs="Arial"/>
          <w:b/>
          <w:bCs/>
          <w:sz w:val="22"/>
          <w:szCs w:val="22"/>
          <w:lang w:val="en-US"/>
        </w:rPr>
        <w:t xml:space="preserve"> phase</w:t>
      </w:r>
      <w:r w:rsidR="008C7FFA" w:rsidRPr="00DB4658">
        <w:rPr>
          <w:rFonts w:ascii="Arial" w:hAnsi="Arial" w:cs="Arial"/>
          <w:sz w:val="22"/>
          <w:szCs w:val="22"/>
          <w:lang w:val="en-US"/>
        </w:rPr>
        <w:t xml:space="preserve">, responding to </w:t>
      </w:r>
      <w:r w:rsidR="00F80CED" w:rsidRPr="00DB4658">
        <w:rPr>
          <w:rFonts w:ascii="Arial" w:hAnsi="Arial" w:cs="Arial"/>
          <w:sz w:val="22"/>
          <w:szCs w:val="22"/>
          <w:lang w:val="en-US"/>
        </w:rPr>
        <w:t>“</w:t>
      </w:r>
      <w:r w:rsidR="00F80CED" w:rsidRPr="00DB4658">
        <w:rPr>
          <w:rFonts w:ascii="Arial" w:hAnsi="Arial" w:cs="Arial"/>
          <w:i/>
          <w:iCs/>
          <w:sz w:val="22"/>
          <w:szCs w:val="22"/>
          <w:lang w:val="en-US"/>
        </w:rPr>
        <w:t>Where we see Georgia in 2040</w:t>
      </w:r>
      <w:r w:rsidR="00F80CED" w:rsidRPr="00DB4658">
        <w:rPr>
          <w:rFonts w:ascii="Arial" w:hAnsi="Arial" w:cs="Arial"/>
          <w:sz w:val="22"/>
          <w:szCs w:val="22"/>
          <w:lang w:val="en-US"/>
        </w:rPr>
        <w:t xml:space="preserve">”. </w:t>
      </w:r>
      <w:r w:rsidR="00EC5314" w:rsidRPr="00DB4658">
        <w:rPr>
          <w:rFonts w:ascii="Arial" w:hAnsi="Arial" w:cs="Arial"/>
          <w:sz w:val="22"/>
          <w:szCs w:val="22"/>
          <w:lang w:val="en-US"/>
        </w:rPr>
        <w:t xml:space="preserve">This will rely on a </w:t>
      </w:r>
      <w:r w:rsidR="00D264CA" w:rsidRPr="00DB4658">
        <w:rPr>
          <w:rFonts w:ascii="Arial" w:hAnsi="Arial" w:cs="Arial"/>
          <w:sz w:val="22"/>
          <w:szCs w:val="22"/>
          <w:lang w:val="en-US"/>
        </w:rPr>
        <w:t xml:space="preserve">large </w:t>
      </w:r>
      <w:r w:rsidR="00EC5314" w:rsidRPr="00DB4658">
        <w:rPr>
          <w:rFonts w:ascii="Arial" w:hAnsi="Arial" w:cs="Arial"/>
          <w:sz w:val="22"/>
          <w:szCs w:val="22"/>
          <w:lang w:val="en-US"/>
        </w:rPr>
        <w:t xml:space="preserve">consultation process, </w:t>
      </w:r>
      <w:r w:rsidR="00E553A9" w:rsidRPr="00DB4658">
        <w:rPr>
          <w:rFonts w:ascii="Arial" w:hAnsi="Arial" w:cs="Arial"/>
          <w:sz w:val="22"/>
          <w:szCs w:val="22"/>
          <w:lang w:val="en-US"/>
        </w:rPr>
        <w:t xml:space="preserve">assessment of scenarios, </w:t>
      </w:r>
      <w:r w:rsidRPr="00DB4658">
        <w:rPr>
          <w:rFonts w:ascii="Arial" w:hAnsi="Arial" w:cs="Arial"/>
          <w:sz w:val="22"/>
          <w:szCs w:val="22"/>
          <w:lang w:val="en-US"/>
        </w:rPr>
        <w:t>trends</w:t>
      </w:r>
      <w:r w:rsidR="00F80CED" w:rsidRPr="00DB4658">
        <w:rPr>
          <w:rFonts w:ascii="Arial" w:hAnsi="Arial" w:cs="Arial"/>
          <w:sz w:val="22"/>
          <w:szCs w:val="22"/>
          <w:lang w:val="en-US"/>
        </w:rPr>
        <w:t xml:space="preserve"> and opportunities, and</w:t>
      </w:r>
      <w:r w:rsidR="00EC5314" w:rsidRPr="00DB4658">
        <w:rPr>
          <w:rFonts w:ascii="Arial" w:hAnsi="Arial" w:cs="Arial"/>
          <w:sz w:val="22"/>
          <w:szCs w:val="22"/>
          <w:lang w:val="en-US"/>
        </w:rPr>
        <w:t xml:space="preserve"> the</w:t>
      </w:r>
      <w:r w:rsidR="00F80CED" w:rsidRPr="00DB4658">
        <w:rPr>
          <w:rFonts w:ascii="Arial" w:hAnsi="Arial" w:cs="Arial"/>
          <w:sz w:val="22"/>
          <w:szCs w:val="22"/>
          <w:lang w:val="en-US"/>
        </w:rPr>
        <w:t xml:space="preserve"> formulation of </w:t>
      </w:r>
      <w:r w:rsidR="007527E2" w:rsidRPr="00DB4658">
        <w:rPr>
          <w:rFonts w:ascii="Arial" w:hAnsi="Arial" w:cs="Arial"/>
          <w:sz w:val="22"/>
          <w:szCs w:val="22"/>
          <w:lang w:val="en-US"/>
        </w:rPr>
        <w:t xml:space="preserve">a </w:t>
      </w:r>
      <w:r w:rsidR="00F80CED" w:rsidRPr="00DB4658">
        <w:rPr>
          <w:rFonts w:ascii="Arial" w:hAnsi="Arial" w:cs="Arial"/>
          <w:sz w:val="22"/>
          <w:szCs w:val="22"/>
          <w:lang w:val="en-US"/>
        </w:rPr>
        <w:t>clear vision and goals</w:t>
      </w:r>
      <w:r w:rsidR="007527E2" w:rsidRPr="00DB4658">
        <w:rPr>
          <w:rFonts w:ascii="Arial" w:hAnsi="Arial" w:cs="Arial"/>
          <w:sz w:val="22"/>
          <w:szCs w:val="22"/>
          <w:lang w:val="en-US"/>
        </w:rPr>
        <w:t>.</w:t>
      </w:r>
    </w:p>
    <w:p w14:paraId="76AAB688" w14:textId="03C52A89" w:rsidR="00975128" w:rsidRPr="00DB4658" w:rsidRDefault="00F80CED">
      <w:pPr>
        <w:pStyle w:val="ListParagraph"/>
        <w:numPr>
          <w:ilvl w:val="2"/>
          <w:numId w:val="5"/>
        </w:numPr>
        <w:ind w:left="990" w:hanging="270"/>
        <w:jc w:val="both"/>
        <w:rPr>
          <w:rFonts w:ascii="Arial" w:hAnsi="Arial" w:cs="Arial"/>
          <w:sz w:val="22"/>
          <w:szCs w:val="22"/>
          <w:lang w:val="en-US"/>
        </w:rPr>
      </w:pPr>
      <w:r w:rsidRPr="00DB4658">
        <w:rPr>
          <w:rFonts w:ascii="Arial" w:hAnsi="Arial" w:cs="Arial"/>
          <w:b/>
          <w:bCs/>
          <w:sz w:val="22"/>
          <w:szCs w:val="22"/>
          <w:lang w:val="en-US"/>
        </w:rPr>
        <w:t xml:space="preserve">Concept </w:t>
      </w:r>
      <w:r w:rsidR="007527E2" w:rsidRPr="00DB4658">
        <w:rPr>
          <w:rFonts w:ascii="Arial" w:hAnsi="Arial" w:cs="Arial"/>
          <w:b/>
          <w:bCs/>
          <w:sz w:val="22"/>
          <w:szCs w:val="22"/>
          <w:lang w:val="en-US"/>
        </w:rPr>
        <w:t>phase</w:t>
      </w:r>
      <w:r w:rsidR="007527E2" w:rsidRPr="00DB4658">
        <w:rPr>
          <w:rStyle w:val="FootnoteReference"/>
          <w:rFonts w:ascii="Arial" w:hAnsi="Arial" w:cs="Arial"/>
          <w:sz w:val="22"/>
          <w:szCs w:val="22"/>
          <w:lang w:val="en-US"/>
        </w:rPr>
        <w:footnoteReference w:id="16"/>
      </w:r>
      <w:r w:rsidR="007527E2" w:rsidRPr="00DB4658">
        <w:rPr>
          <w:rFonts w:ascii="Arial" w:hAnsi="Arial" w:cs="Arial"/>
          <w:sz w:val="22"/>
          <w:szCs w:val="22"/>
          <w:lang w:val="en-US"/>
        </w:rPr>
        <w:t xml:space="preserve">, responding to </w:t>
      </w:r>
      <w:r w:rsidRPr="00DB4658">
        <w:rPr>
          <w:rFonts w:ascii="Arial" w:hAnsi="Arial" w:cs="Arial"/>
          <w:sz w:val="22"/>
          <w:szCs w:val="22"/>
          <w:lang w:val="en-US"/>
        </w:rPr>
        <w:t>“</w:t>
      </w:r>
      <w:r w:rsidRPr="00DB4658">
        <w:rPr>
          <w:rFonts w:ascii="Arial" w:hAnsi="Arial" w:cs="Arial"/>
          <w:i/>
          <w:iCs/>
          <w:sz w:val="22"/>
          <w:szCs w:val="22"/>
          <w:lang w:val="en-US"/>
        </w:rPr>
        <w:t>How we want to achieve the vision</w:t>
      </w:r>
      <w:r w:rsidRPr="00DB4658">
        <w:rPr>
          <w:rFonts w:ascii="Arial" w:hAnsi="Arial" w:cs="Arial"/>
          <w:sz w:val="22"/>
          <w:szCs w:val="22"/>
          <w:lang w:val="en-US"/>
        </w:rPr>
        <w:t xml:space="preserve">”. </w:t>
      </w:r>
      <w:r w:rsidR="007527E2" w:rsidRPr="00DB4658">
        <w:rPr>
          <w:rFonts w:ascii="Arial" w:hAnsi="Arial" w:cs="Arial"/>
          <w:sz w:val="22"/>
          <w:szCs w:val="22"/>
          <w:lang w:val="en-US"/>
        </w:rPr>
        <w:t>This will propose differentiated s</w:t>
      </w:r>
      <w:r w:rsidRPr="00DB4658">
        <w:rPr>
          <w:rFonts w:ascii="Arial" w:hAnsi="Arial" w:cs="Arial"/>
          <w:sz w:val="22"/>
          <w:szCs w:val="22"/>
          <w:lang w:val="en-US"/>
        </w:rPr>
        <w:t xml:space="preserve">patial strategies to achieve the goals and </w:t>
      </w:r>
      <w:r w:rsidR="00873D16" w:rsidRPr="00DB4658">
        <w:rPr>
          <w:rFonts w:ascii="Arial" w:hAnsi="Arial" w:cs="Arial"/>
          <w:sz w:val="22"/>
          <w:szCs w:val="22"/>
          <w:lang w:val="en-US"/>
        </w:rPr>
        <w:t>objectives</w:t>
      </w:r>
      <w:r w:rsidR="002B43A0" w:rsidRPr="00DB4658">
        <w:rPr>
          <w:rFonts w:ascii="Arial" w:hAnsi="Arial" w:cs="Arial"/>
          <w:sz w:val="22"/>
          <w:szCs w:val="22"/>
          <w:lang w:val="en-US"/>
        </w:rPr>
        <w:t xml:space="preserve"> and the investment orientations</w:t>
      </w:r>
      <w:r w:rsidRPr="00DB4658">
        <w:rPr>
          <w:rFonts w:ascii="Arial" w:hAnsi="Arial" w:cs="Arial"/>
          <w:sz w:val="22"/>
          <w:szCs w:val="22"/>
          <w:lang w:val="en-US"/>
        </w:rPr>
        <w:t xml:space="preserve">. </w:t>
      </w:r>
      <w:r w:rsidR="002B43A0" w:rsidRPr="00DB4658">
        <w:rPr>
          <w:rFonts w:ascii="Arial" w:hAnsi="Arial" w:cs="Arial"/>
          <w:sz w:val="22"/>
          <w:szCs w:val="22"/>
          <w:lang w:val="en-US"/>
        </w:rPr>
        <w:t>It also includes the Strategic Environmental Assessment.</w:t>
      </w:r>
    </w:p>
    <w:p w14:paraId="0E298096" w14:textId="60D5D471" w:rsidR="00975128" w:rsidRPr="00DB4658" w:rsidRDefault="007527E2">
      <w:pPr>
        <w:pStyle w:val="ListParagraph"/>
        <w:numPr>
          <w:ilvl w:val="2"/>
          <w:numId w:val="5"/>
        </w:numPr>
        <w:ind w:left="990" w:hanging="270"/>
        <w:jc w:val="both"/>
        <w:rPr>
          <w:rFonts w:ascii="Arial" w:hAnsi="Arial" w:cs="Arial"/>
          <w:sz w:val="22"/>
          <w:szCs w:val="22"/>
          <w:lang w:val="en-US"/>
        </w:rPr>
      </w:pPr>
      <w:r w:rsidRPr="00DB4658">
        <w:rPr>
          <w:rFonts w:ascii="Arial" w:hAnsi="Arial" w:cs="Arial"/>
          <w:b/>
          <w:bCs/>
          <w:sz w:val="22"/>
          <w:szCs w:val="22"/>
          <w:lang w:val="en-US"/>
        </w:rPr>
        <w:lastRenderedPageBreak/>
        <w:t>Final Plan phase</w:t>
      </w:r>
      <w:r w:rsidRPr="00DB4658">
        <w:rPr>
          <w:rFonts w:ascii="Arial" w:hAnsi="Arial" w:cs="Arial"/>
          <w:sz w:val="22"/>
          <w:szCs w:val="22"/>
          <w:lang w:val="en-US"/>
        </w:rPr>
        <w:t>, presenting</w:t>
      </w:r>
      <w:r w:rsidR="00975128" w:rsidRPr="00DB4658">
        <w:rPr>
          <w:rFonts w:ascii="Arial" w:hAnsi="Arial" w:cs="Arial"/>
          <w:sz w:val="22"/>
          <w:szCs w:val="22"/>
          <w:lang w:val="en-US"/>
        </w:rPr>
        <w:t xml:space="preserve"> </w:t>
      </w:r>
      <w:r w:rsidR="00F80CED" w:rsidRPr="00DB4658">
        <w:rPr>
          <w:rFonts w:ascii="Arial" w:hAnsi="Arial" w:cs="Arial"/>
          <w:i/>
          <w:iCs/>
          <w:sz w:val="22"/>
          <w:szCs w:val="22"/>
          <w:lang w:val="en-US"/>
        </w:rPr>
        <w:t>“Georgia today, in 2040 and how to make it happen”</w:t>
      </w:r>
      <w:r w:rsidRPr="00DB4658">
        <w:rPr>
          <w:rFonts w:ascii="Arial" w:hAnsi="Arial" w:cs="Arial"/>
          <w:sz w:val="22"/>
          <w:szCs w:val="22"/>
          <w:lang w:val="en-US"/>
        </w:rPr>
        <w:t xml:space="preserve">. The last phase will </w:t>
      </w:r>
      <w:r w:rsidR="00D264CA" w:rsidRPr="00DB4658">
        <w:rPr>
          <w:rFonts w:ascii="Arial" w:hAnsi="Arial" w:cs="Arial"/>
          <w:sz w:val="22"/>
          <w:szCs w:val="22"/>
          <w:lang w:val="en-US"/>
        </w:rPr>
        <w:t>include the</w:t>
      </w:r>
      <w:r w:rsidRPr="00DB4658">
        <w:rPr>
          <w:rFonts w:ascii="Arial" w:hAnsi="Arial" w:cs="Arial"/>
          <w:sz w:val="22"/>
          <w:szCs w:val="22"/>
          <w:lang w:val="en-US"/>
        </w:rPr>
        <w:t xml:space="preserve"> last </w:t>
      </w:r>
      <w:r w:rsidR="00F80CED" w:rsidRPr="00DB4658">
        <w:rPr>
          <w:rFonts w:ascii="Arial" w:hAnsi="Arial" w:cs="Arial"/>
          <w:sz w:val="22"/>
          <w:szCs w:val="22"/>
          <w:lang w:val="en-US"/>
        </w:rPr>
        <w:t xml:space="preserve">feedback and consultations, </w:t>
      </w:r>
      <w:r w:rsidRPr="00DB4658">
        <w:rPr>
          <w:rFonts w:ascii="Arial" w:hAnsi="Arial" w:cs="Arial"/>
          <w:sz w:val="22"/>
          <w:szCs w:val="22"/>
          <w:lang w:val="en-US"/>
        </w:rPr>
        <w:t xml:space="preserve">investment </w:t>
      </w:r>
      <w:r w:rsidR="00CA1BD6" w:rsidRPr="00DB4658">
        <w:rPr>
          <w:rFonts w:ascii="Arial" w:hAnsi="Arial" w:cs="Arial"/>
          <w:sz w:val="22"/>
          <w:szCs w:val="22"/>
          <w:lang w:val="en-US"/>
        </w:rPr>
        <w:t>prioritization</w:t>
      </w:r>
      <w:r w:rsidRPr="00DB4658">
        <w:rPr>
          <w:rFonts w:ascii="Arial" w:hAnsi="Arial" w:cs="Arial"/>
          <w:sz w:val="22"/>
          <w:szCs w:val="22"/>
          <w:lang w:val="en-US"/>
        </w:rPr>
        <w:t xml:space="preserve">, as well as the </w:t>
      </w:r>
      <w:r w:rsidR="0084550E" w:rsidRPr="00DB4658">
        <w:rPr>
          <w:rFonts w:ascii="Arial" w:hAnsi="Arial" w:cs="Arial"/>
          <w:sz w:val="22"/>
          <w:szCs w:val="22"/>
          <w:lang w:val="en-US"/>
        </w:rPr>
        <w:t xml:space="preserve">implementation </w:t>
      </w:r>
      <w:r w:rsidR="00873D16" w:rsidRPr="00DB4658">
        <w:rPr>
          <w:rFonts w:ascii="Arial" w:hAnsi="Arial" w:cs="Arial"/>
          <w:sz w:val="22"/>
          <w:szCs w:val="22"/>
          <w:lang w:val="en-US"/>
        </w:rPr>
        <w:t>strategy</w:t>
      </w:r>
      <w:r w:rsidR="00CA1BD6" w:rsidRPr="00DB4658">
        <w:rPr>
          <w:rFonts w:ascii="Arial" w:hAnsi="Arial" w:cs="Arial"/>
          <w:sz w:val="22"/>
          <w:szCs w:val="22"/>
          <w:lang w:val="en-US"/>
        </w:rPr>
        <w:t xml:space="preserve"> and institutional</w:t>
      </w:r>
      <w:r w:rsidR="00CA3FFE" w:rsidRPr="00DB4658">
        <w:rPr>
          <w:rFonts w:ascii="Arial" w:hAnsi="Arial" w:cs="Arial"/>
          <w:sz w:val="22"/>
          <w:szCs w:val="22"/>
          <w:lang w:val="en-US"/>
        </w:rPr>
        <w:t xml:space="preserve"> and</w:t>
      </w:r>
      <w:r w:rsidR="00CA1BD6" w:rsidRPr="00DB4658">
        <w:rPr>
          <w:rFonts w:ascii="Arial" w:hAnsi="Arial" w:cs="Arial"/>
          <w:sz w:val="22"/>
          <w:szCs w:val="22"/>
          <w:lang w:val="en-US"/>
        </w:rPr>
        <w:t xml:space="preserve"> policy framework</w:t>
      </w:r>
      <w:r w:rsidR="0084550E" w:rsidRPr="00DB4658">
        <w:rPr>
          <w:rFonts w:ascii="Arial" w:hAnsi="Arial" w:cs="Arial"/>
          <w:sz w:val="22"/>
          <w:szCs w:val="22"/>
          <w:lang w:val="en-US"/>
        </w:rPr>
        <w:t xml:space="preserve">. </w:t>
      </w:r>
    </w:p>
    <w:p w14:paraId="18334970" w14:textId="284528AB" w:rsidR="006F006F" w:rsidRPr="00DB4658" w:rsidRDefault="006F006F" w:rsidP="00BA42C4">
      <w:pPr>
        <w:jc w:val="both"/>
        <w:rPr>
          <w:rFonts w:ascii="Arial" w:hAnsi="Arial" w:cs="Arial"/>
          <w:sz w:val="22"/>
          <w:szCs w:val="22"/>
          <w:lang w:val="en-US"/>
        </w:rPr>
      </w:pPr>
    </w:p>
    <w:p w14:paraId="0035F8E6" w14:textId="77777777" w:rsidR="00BA42C4" w:rsidRPr="00DB4658" w:rsidRDefault="00BA42C4" w:rsidP="006F006F">
      <w:pPr>
        <w:pStyle w:val="ListParagraph"/>
        <w:spacing w:line="276" w:lineRule="auto"/>
        <w:jc w:val="both"/>
        <w:rPr>
          <w:rFonts w:ascii="Arial" w:eastAsia="Batang" w:hAnsi="Arial" w:cs="Arial"/>
          <w:b/>
          <w:sz w:val="22"/>
          <w:szCs w:val="22"/>
          <w:lang w:val="en-US"/>
        </w:rPr>
      </w:pPr>
    </w:p>
    <w:p w14:paraId="0C9B68CD" w14:textId="71B3FDAB" w:rsidR="007466DD" w:rsidRPr="00DB4658" w:rsidRDefault="000A3739" w:rsidP="00862348">
      <w:pPr>
        <w:pStyle w:val="Heading1"/>
        <w:ind w:hanging="720"/>
      </w:pPr>
      <w:r w:rsidRPr="00DB4658">
        <w:t>SCOPE AND TASKS</w:t>
      </w:r>
      <w:r w:rsidR="008C20C6" w:rsidRPr="00DB4658">
        <w:t xml:space="preserve"> </w:t>
      </w:r>
    </w:p>
    <w:p w14:paraId="10AF8411" w14:textId="0AA720DE" w:rsidR="007466DD" w:rsidRPr="00DB4658" w:rsidRDefault="007466DD" w:rsidP="00862348">
      <w:pPr>
        <w:pStyle w:val="ListParagraph"/>
        <w:ind w:left="1080"/>
        <w:rPr>
          <w:rFonts w:ascii="Arial" w:hAnsi="Arial" w:cs="Arial"/>
          <w:sz w:val="22"/>
          <w:szCs w:val="22"/>
          <w:lang w:val="en-US"/>
        </w:rPr>
      </w:pPr>
    </w:p>
    <w:p w14:paraId="45175D6B" w14:textId="077D8BDF" w:rsidR="0058034D" w:rsidRPr="00DB4658" w:rsidRDefault="0058034D" w:rsidP="00006747">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major outputs and activities of the NSDP consultants are summarized in Table 1 below.</w:t>
      </w:r>
    </w:p>
    <w:p w14:paraId="70BB3FA4" w14:textId="7E9A7B6A" w:rsidR="00256AC6" w:rsidRPr="00DB4658" w:rsidRDefault="00256AC6" w:rsidP="00256AC6">
      <w:pPr>
        <w:pStyle w:val="ListParagraph"/>
        <w:rPr>
          <w:rFonts w:ascii="Arial" w:hAnsi="Arial" w:cs="Arial"/>
          <w:sz w:val="22"/>
          <w:szCs w:val="22"/>
          <w:lang w:val="en-US"/>
        </w:rPr>
      </w:pPr>
    </w:p>
    <w:p w14:paraId="3E210C85" w14:textId="2D5290F5" w:rsidR="00862348" w:rsidRPr="00DB4658" w:rsidRDefault="00862348" w:rsidP="00386BC9">
      <w:pPr>
        <w:jc w:val="center"/>
        <w:rPr>
          <w:rFonts w:ascii="Arial" w:hAnsi="Arial" w:cs="Arial"/>
          <w:b/>
          <w:bCs/>
          <w:sz w:val="22"/>
          <w:szCs w:val="22"/>
          <w:lang w:val="en-US"/>
        </w:rPr>
      </w:pPr>
      <w:r w:rsidRPr="00DB4658">
        <w:rPr>
          <w:rFonts w:ascii="Arial" w:hAnsi="Arial" w:cs="Arial"/>
          <w:b/>
          <w:bCs/>
          <w:sz w:val="22"/>
          <w:szCs w:val="22"/>
          <w:lang w:val="en-US"/>
        </w:rPr>
        <w:t xml:space="preserve">Table </w:t>
      </w:r>
      <w:r w:rsidR="0084550E" w:rsidRPr="00DB4658">
        <w:rPr>
          <w:rFonts w:ascii="Arial" w:hAnsi="Arial" w:cs="Arial"/>
          <w:b/>
          <w:bCs/>
          <w:sz w:val="22"/>
          <w:szCs w:val="22"/>
          <w:lang w:val="en-US"/>
        </w:rPr>
        <w:t>1</w:t>
      </w:r>
      <w:r w:rsidRPr="00DB4658">
        <w:rPr>
          <w:rFonts w:ascii="Arial" w:hAnsi="Arial" w:cs="Arial"/>
          <w:b/>
          <w:bCs/>
          <w:sz w:val="22"/>
          <w:szCs w:val="22"/>
          <w:lang w:val="en-US"/>
        </w:rPr>
        <w:t>: Major activities and outputs</w:t>
      </w:r>
    </w:p>
    <w:p w14:paraId="63F976FF" w14:textId="77777777" w:rsidR="00544923" w:rsidRPr="00DB4658" w:rsidRDefault="00544923" w:rsidP="00386BC9"/>
    <w:tbl>
      <w:tblPr>
        <w:tblW w:w="935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025"/>
        <w:gridCol w:w="1890"/>
        <w:gridCol w:w="1440"/>
      </w:tblGrid>
      <w:tr w:rsidR="00DB4658" w:rsidRPr="00DB4658" w14:paraId="2D1D279A" w14:textId="77777777" w:rsidTr="003146BC">
        <w:trPr>
          <w:trHeight w:val="683"/>
        </w:trPr>
        <w:tc>
          <w:tcPr>
            <w:tcW w:w="6025" w:type="dxa"/>
            <w:tcBorders>
              <w:top w:val="single" w:sz="4" w:space="0" w:color="auto"/>
              <w:bottom w:val="single" w:sz="4" w:space="0" w:color="auto"/>
            </w:tcBorders>
            <w:shd w:val="clear" w:color="auto" w:fill="A5A5A5" w:themeFill="accent3"/>
            <w:noWrap/>
            <w:vAlign w:val="center"/>
          </w:tcPr>
          <w:p w14:paraId="57838D93" w14:textId="09877F56" w:rsidR="00544923" w:rsidRPr="00DB4658" w:rsidRDefault="00544923" w:rsidP="00544923">
            <w:pPr>
              <w:rPr>
                <w:rFonts w:ascii="Arial" w:hAnsi="Arial" w:cs="Arial"/>
                <w:b/>
                <w:bCs/>
                <w:sz w:val="22"/>
                <w:szCs w:val="22"/>
                <w:lang w:val="en-US" w:eastAsia="en-US"/>
              </w:rPr>
            </w:pPr>
            <w:r w:rsidRPr="00DB4658">
              <w:rPr>
                <w:rFonts w:ascii="Arial" w:hAnsi="Arial" w:cs="Arial"/>
                <w:b/>
                <w:bCs/>
                <w:sz w:val="22"/>
                <w:szCs w:val="22"/>
                <w:lang w:val="en-US" w:eastAsia="en-US"/>
              </w:rPr>
              <w:t>Activities</w:t>
            </w:r>
          </w:p>
        </w:tc>
        <w:tc>
          <w:tcPr>
            <w:tcW w:w="1890" w:type="dxa"/>
            <w:tcBorders>
              <w:top w:val="single" w:sz="4" w:space="0" w:color="auto"/>
              <w:bottom w:val="single" w:sz="4" w:space="0" w:color="auto"/>
            </w:tcBorders>
            <w:shd w:val="clear" w:color="auto" w:fill="A5A5A5" w:themeFill="accent3"/>
            <w:vAlign w:val="center"/>
          </w:tcPr>
          <w:p w14:paraId="6609E0EC" w14:textId="1DF2BB06" w:rsidR="00544923" w:rsidRPr="00DB4658" w:rsidRDefault="00544923" w:rsidP="00544923">
            <w:pPr>
              <w:rPr>
                <w:rFonts w:ascii="Arial" w:hAnsi="Arial" w:cs="Arial"/>
                <w:b/>
                <w:bCs/>
                <w:sz w:val="22"/>
                <w:szCs w:val="22"/>
                <w:lang w:val="en-US" w:eastAsia="en-US"/>
              </w:rPr>
            </w:pPr>
            <w:r w:rsidRPr="00DB4658">
              <w:rPr>
                <w:rFonts w:ascii="Arial" w:hAnsi="Arial" w:cs="Arial"/>
                <w:b/>
                <w:bCs/>
                <w:sz w:val="22"/>
                <w:szCs w:val="22"/>
                <w:lang w:val="en-US" w:eastAsia="en-US"/>
              </w:rPr>
              <w:t>Major outputs</w:t>
            </w:r>
          </w:p>
        </w:tc>
        <w:tc>
          <w:tcPr>
            <w:tcW w:w="1440" w:type="dxa"/>
            <w:tcBorders>
              <w:top w:val="single" w:sz="4" w:space="0" w:color="auto"/>
              <w:bottom w:val="single" w:sz="4" w:space="0" w:color="auto"/>
            </w:tcBorders>
            <w:shd w:val="clear" w:color="auto" w:fill="A5A5A5" w:themeFill="accent3"/>
            <w:vAlign w:val="center"/>
          </w:tcPr>
          <w:p w14:paraId="6CDB1E0F" w14:textId="2396AA24" w:rsidR="00544923" w:rsidRPr="00DB4658" w:rsidRDefault="00544923" w:rsidP="00544923">
            <w:pPr>
              <w:rPr>
                <w:rFonts w:ascii="Arial" w:hAnsi="Arial" w:cs="Arial"/>
                <w:b/>
                <w:bCs/>
                <w:sz w:val="22"/>
                <w:szCs w:val="22"/>
                <w:lang w:val="en-US" w:eastAsia="en-US"/>
              </w:rPr>
            </w:pPr>
            <w:r w:rsidRPr="00DB4658">
              <w:rPr>
                <w:rFonts w:ascii="Arial" w:hAnsi="Arial" w:cs="Arial"/>
                <w:b/>
                <w:bCs/>
                <w:sz w:val="22"/>
                <w:szCs w:val="22"/>
                <w:lang w:val="en-US" w:eastAsia="en-US"/>
              </w:rPr>
              <w:t>Indicative Completion dates</w:t>
            </w:r>
          </w:p>
        </w:tc>
      </w:tr>
      <w:tr w:rsidR="00DB4658" w:rsidRPr="00DB4658" w14:paraId="0C9154A5" w14:textId="4F370439" w:rsidTr="003146BC">
        <w:trPr>
          <w:trHeight w:val="380"/>
        </w:trPr>
        <w:tc>
          <w:tcPr>
            <w:tcW w:w="6025" w:type="dxa"/>
            <w:tcBorders>
              <w:top w:val="single" w:sz="4" w:space="0" w:color="auto"/>
            </w:tcBorders>
            <w:shd w:val="clear" w:color="auto" w:fill="A5A5A5" w:themeFill="accent3"/>
            <w:noWrap/>
            <w:vAlign w:val="center"/>
            <w:hideMark/>
          </w:tcPr>
          <w:p w14:paraId="0B210389" w14:textId="77777777" w:rsidR="00544923" w:rsidRPr="00DB4658" w:rsidRDefault="00544923" w:rsidP="00386BC9">
            <w:pPr>
              <w:rPr>
                <w:rFonts w:ascii="Arial" w:hAnsi="Arial" w:cs="Arial"/>
                <w:b/>
                <w:bCs/>
                <w:sz w:val="22"/>
                <w:szCs w:val="22"/>
                <w:lang w:val="en-US" w:eastAsia="en-US"/>
              </w:rPr>
            </w:pPr>
            <w:r w:rsidRPr="00DB4658">
              <w:rPr>
                <w:rFonts w:ascii="Arial" w:hAnsi="Arial" w:cs="Arial"/>
                <w:b/>
                <w:bCs/>
                <w:sz w:val="22"/>
                <w:szCs w:val="22"/>
                <w:lang w:val="en-US" w:eastAsia="en-US"/>
              </w:rPr>
              <w:t>Stage 1 - Research - diagnosis</w:t>
            </w:r>
          </w:p>
        </w:tc>
        <w:tc>
          <w:tcPr>
            <w:tcW w:w="1890" w:type="dxa"/>
            <w:tcBorders>
              <w:top w:val="single" w:sz="4" w:space="0" w:color="auto"/>
            </w:tcBorders>
            <w:shd w:val="clear" w:color="auto" w:fill="A5A5A5" w:themeFill="accent3"/>
          </w:tcPr>
          <w:p w14:paraId="2EF86142" w14:textId="77777777" w:rsidR="00544923" w:rsidRPr="00DB4658" w:rsidRDefault="00544923" w:rsidP="00386BC9">
            <w:pPr>
              <w:rPr>
                <w:rFonts w:ascii="Arial" w:hAnsi="Arial" w:cs="Arial"/>
                <w:b/>
                <w:bCs/>
                <w:sz w:val="22"/>
                <w:szCs w:val="22"/>
                <w:lang w:val="en-US" w:eastAsia="en-US"/>
              </w:rPr>
            </w:pPr>
          </w:p>
        </w:tc>
        <w:tc>
          <w:tcPr>
            <w:tcW w:w="1440" w:type="dxa"/>
            <w:tcBorders>
              <w:top w:val="single" w:sz="4" w:space="0" w:color="auto"/>
            </w:tcBorders>
            <w:shd w:val="clear" w:color="auto" w:fill="A5A5A5" w:themeFill="accent3"/>
          </w:tcPr>
          <w:p w14:paraId="0CA9DE8B" w14:textId="2406ABC5" w:rsidR="00544923" w:rsidRPr="00DB4658" w:rsidRDefault="00544923" w:rsidP="00386BC9">
            <w:pPr>
              <w:rPr>
                <w:rFonts w:ascii="Arial" w:hAnsi="Arial" w:cs="Arial"/>
                <w:b/>
                <w:bCs/>
                <w:sz w:val="22"/>
                <w:szCs w:val="22"/>
                <w:lang w:val="en-US" w:eastAsia="en-US"/>
              </w:rPr>
            </w:pPr>
          </w:p>
        </w:tc>
      </w:tr>
      <w:tr w:rsidR="00DB4658" w:rsidRPr="00DB4658" w14:paraId="5E74DFD7" w14:textId="6BCB3A2F" w:rsidTr="003146BC">
        <w:trPr>
          <w:trHeight w:val="290"/>
        </w:trPr>
        <w:tc>
          <w:tcPr>
            <w:tcW w:w="6025" w:type="dxa"/>
            <w:shd w:val="clear" w:color="auto" w:fill="auto"/>
            <w:noWrap/>
            <w:vAlign w:val="center"/>
            <w:hideMark/>
          </w:tcPr>
          <w:p w14:paraId="3E69086C" w14:textId="36138BFF" w:rsidR="00544923" w:rsidRPr="00DB4658" w:rsidRDefault="00544923" w:rsidP="00386BC9">
            <w:pPr>
              <w:rPr>
                <w:rFonts w:ascii="Arial" w:hAnsi="Arial" w:cs="Arial"/>
                <w:sz w:val="20"/>
                <w:lang w:val="en-US" w:eastAsia="en-US"/>
              </w:rPr>
            </w:pPr>
            <w:bookmarkStart w:id="2" w:name="RANGE!C21"/>
            <w:r w:rsidRPr="00DB4658">
              <w:rPr>
                <w:rFonts w:ascii="Arial" w:hAnsi="Arial" w:cs="Arial"/>
                <w:sz w:val="20"/>
                <w:lang w:val="en-US" w:eastAsia="en-US"/>
              </w:rPr>
              <w:t>Mobilization and kick-off meeting</w:t>
            </w:r>
            <w:bookmarkEnd w:id="2"/>
          </w:p>
        </w:tc>
        <w:tc>
          <w:tcPr>
            <w:tcW w:w="1890" w:type="dxa"/>
          </w:tcPr>
          <w:p w14:paraId="72DBAD0F" w14:textId="77777777" w:rsidR="00544923" w:rsidRPr="00DB4658" w:rsidRDefault="00544923" w:rsidP="00386BC9">
            <w:pPr>
              <w:rPr>
                <w:rFonts w:ascii="Arial" w:hAnsi="Arial" w:cs="Arial"/>
                <w:sz w:val="20"/>
                <w:lang w:val="en-US" w:eastAsia="en-US"/>
              </w:rPr>
            </w:pPr>
          </w:p>
        </w:tc>
        <w:tc>
          <w:tcPr>
            <w:tcW w:w="1440" w:type="dxa"/>
          </w:tcPr>
          <w:p w14:paraId="6E84060C" w14:textId="09B7FFC4" w:rsidR="00544923" w:rsidRPr="00DB4658" w:rsidRDefault="00544923" w:rsidP="00386BC9">
            <w:pPr>
              <w:rPr>
                <w:rFonts w:ascii="Arial" w:hAnsi="Arial" w:cs="Arial"/>
                <w:sz w:val="20"/>
                <w:lang w:val="en-US" w:eastAsia="en-US"/>
              </w:rPr>
            </w:pPr>
          </w:p>
        </w:tc>
      </w:tr>
      <w:tr w:rsidR="00DB4658" w:rsidRPr="00DB4658" w14:paraId="7E8AB8F0" w14:textId="59E8E6A1" w:rsidTr="003146BC">
        <w:trPr>
          <w:trHeight w:val="290"/>
        </w:trPr>
        <w:tc>
          <w:tcPr>
            <w:tcW w:w="6025" w:type="dxa"/>
            <w:shd w:val="clear" w:color="auto" w:fill="auto"/>
            <w:noWrap/>
            <w:vAlign w:val="center"/>
            <w:hideMark/>
          </w:tcPr>
          <w:p w14:paraId="44BC1552"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Data collection and review of policies, plans, strategies</w:t>
            </w:r>
          </w:p>
        </w:tc>
        <w:tc>
          <w:tcPr>
            <w:tcW w:w="1890" w:type="dxa"/>
          </w:tcPr>
          <w:p w14:paraId="22A81724" w14:textId="77777777" w:rsidR="00544923" w:rsidRPr="00DB4658" w:rsidRDefault="00544923" w:rsidP="00386BC9">
            <w:pPr>
              <w:rPr>
                <w:rFonts w:ascii="Arial" w:hAnsi="Arial" w:cs="Arial"/>
                <w:sz w:val="20"/>
                <w:lang w:val="en-US" w:eastAsia="en-US"/>
              </w:rPr>
            </w:pPr>
          </w:p>
        </w:tc>
        <w:tc>
          <w:tcPr>
            <w:tcW w:w="1440" w:type="dxa"/>
          </w:tcPr>
          <w:p w14:paraId="56E49A75" w14:textId="708B14C1" w:rsidR="00544923" w:rsidRPr="00DB4658" w:rsidRDefault="00544923" w:rsidP="00386BC9">
            <w:pPr>
              <w:rPr>
                <w:rFonts w:ascii="Arial" w:hAnsi="Arial" w:cs="Arial"/>
                <w:sz w:val="20"/>
                <w:lang w:val="en-US" w:eastAsia="en-US"/>
              </w:rPr>
            </w:pPr>
          </w:p>
        </w:tc>
      </w:tr>
      <w:tr w:rsidR="00DB4658" w:rsidRPr="00DB4658" w14:paraId="4A2A457D" w14:textId="1B0670E5" w:rsidTr="003146BC">
        <w:trPr>
          <w:trHeight w:val="290"/>
        </w:trPr>
        <w:tc>
          <w:tcPr>
            <w:tcW w:w="6025" w:type="dxa"/>
            <w:shd w:val="clear" w:color="auto" w:fill="auto"/>
            <w:noWrap/>
            <w:vAlign w:val="center"/>
            <w:hideMark/>
          </w:tcPr>
          <w:p w14:paraId="2AE5BA56" w14:textId="7928DE1A"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Draft Public relations and Communication Strategy</w:t>
            </w:r>
          </w:p>
        </w:tc>
        <w:tc>
          <w:tcPr>
            <w:tcW w:w="1890" w:type="dxa"/>
          </w:tcPr>
          <w:p w14:paraId="1C952E15" w14:textId="77777777" w:rsidR="00544923" w:rsidRPr="00DB4658" w:rsidRDefault="00544923" w:rsidP="00386BC9">
            <w:pPr>
              <w:rPr>
                <w:rFonts w:ascii="Arial" w:hAnsi="Arial" w:cs="Arial"/>
                <w:sz w:val="20"/>
                <w:lang w:val="en-US" w:eastAsia="en-US"/>
              </w:rPr>
            </w:pPr>
          </w:p>
        </w:tc>
        <w:tc>
          <w:tcPr>
            <w:tcW w:w="1440" w:type="dxa"/>
          </w:tcPr>
          <w:p w14:paraId="6125B45E" w14:textId="258C90A1" w:rsidR="00544923" w:rsidRPr="00DB4658" w:rsidRDefault="00544923" w:rsidP="00386BC9">
            <w:pPr>
              <w:rPr>
                <w:rFonts w:ascii="Arial" w:hAnsi="Arial" w:cs="Arial"/>
                <w:sz w:val="20"/>
                <w:lang w:val="en-US" w:eastAsia="en-US"/>
              </w:rPr>
            </w:pPr>
          </w:p>
        </w:tc>
      </w:tr>
      <w:tr w:rsidR="00DB4658" w:rsidRPr="00DB4658" w14:paraId="13E5335C" w14:textId="7E85564F" w:rsidTr="003146BC">
        <w:trPr>
          <w:trHeight w:val="290"/>
        </w:trPr>
        <w:tc>
          <w:tcPr>
            <w:tcW w:w="6025" w:type="dxa"/>
            <w:shd w:val="clear" w:color="auto" w:fill="auto"/>
            <w:noWrap/>
            <w:vAlign w:val="center"/>
            <w:hideMark/>
          </w:tcPr>
          <w:p w14:paraId="52B8BADB" w14:textId="1A0C5464" w:rsidR="003146BC" w:rsidRPr="00DB4658" w:rsidRDefault="003146BC" w:rsidP="00386BC9">
            <w:pPr>
              <w:rPr>
                <w:rFonts w:ascii="Arial" w:hAnsi="Arial" w:cs="Arial"/>
                <w:sz w:val="20"/>
                <w:lang w:val="en-US" w:eastAsia="en-US"/>
              </w:rPr>
            </w:pPr>
            <w:r w:rsidRPr="00DB4658">
              <w:rPr>
                <w:rFonts w:ascii="Arial" w:hAnsi="Arial" w:cs="Arial"/>
                <w:sz w:val="20"/>
                <w:lang w:val="en-US" w:eastAsia="en-US"/>
              </w:rPr>
              <w:t xml:space="preserve">Stakeholder mapping and engagement plan </w:t>
            </w:r>
          </w:p>
        </w:tc>
        <w:tc>
          <w:tcPr>
            <w:tcW w:w="1890" w:type="dxa"/>
            <w:vMerge w:val="restart"/>
            <w:vAlign w:val="bottom"/>
          </w:tcPr>
          <w:p w14:paraId="31E5FC0C" w14:textId="5FFB3B6D" w:rsidR="003146BC" w:rsidRPr="00DB4658" w:rsidRDefault="003146BC" w:rsidP="003146BC">
            <w:pPr>
              <w:rPr>
                <w:rFonts w:ascii="Arial" w:hAnsi="Arial" w:cs="Arial"/>
                <w:sz w:val="18"/>
                <w:szCs w:val="18"/>
                <w:lang w:val="en-US" w:eastAsia="en-US"/>
              </w:rPr>
            </w:pPr>
            <w:r w:rsidRPr="00DB4658">
              <w:rPr>
                <w:rFonts w:ascii="Arial" w:hAnsi="Arial" w:cs="Arial"/>
                <w:sz w:val="18"/>
                <w:szCs w:val="18"/>
                <w:lang w:val="en-US" w:eastAsia="en-US"/>
              </w:rPr>
              <w:t>Inception report</w:t>
            </w:r>
          </w:p>
        </w:tc>
        <w:tc>
          <w:tcPr>
            <w:tcW w:w="1440" w:type="dxa"/>
          </w:tcPr>
          <w:p w14:paraId="5C4CFE92" w14:textId="22159AF2" w:rsidR="003146BC" w:rsidRPr="00DB4658" w:rsidRDefault="003146BC" w:rsidP="00386BC9">
            <w:pPr>
              <w:rPr>
                <w:rFonts w:ascii="Arial" w:hAnsi="Arial" w:cs="Arial"/>
                <w:sz w:val="18"/>
                <w:szCs w:val="18"/>
                <w:lang w:val="en-US" w:eastAsia="en-US"/>
              </w:rPr>
            </w:pPr>
          </w:p>
        </w:tc>
      </w:tr>
      <w:tr w:rsidR="00DB4658" w:rsidRPr="00DB4658" w14:paraId="4764A29C" w14:textId="10CF1A35" w:rsidTr="003146BC">
        <w:trPr>
          <w:trHeight w:val="290"/>
        </w:trPr>
        <w:tc>
          <w:tcPr>
            <w:tcW w:w="6025" w:type="dxa"/>
            <w:shd w:val="clear" w:color="auto" w:fill="auto"/>
            <w:noWrap/>
            <w:vAlign w:val="center"/>
            <w:hideMark/>
          </w:tcPr>
          <w:p w14:paraId="5AF0150E" w14:textId="77777777" w:rsidR="003146BC" w:rsidRPr="00DB4658" w:rsidRDefault="003146BC" w:rsidP="00386BC9">
            <w:pPr>
              <w:rPr>
                <w:rFonts w:ascii="Arial" w:hAnsi="Arial" w:cs="Arial"/>
                <w:b/>
                <w:bCs/>
                <w:sz w:val="20"/>
                <w:lang w:val="en-US" w:eastAsia="en-US"/>
              </w:rPr>
            </w:pPr>
            <w:r w:rsidRPr="00DB4658">
              <w:rPr>
                <w:rFonts w:ascii="Arial" w:hAnsi="Arial" w:cs="Arial"/>
                <w:b/>
                <w:bCs/>
                <w:sz w:val="20"/>
                <w:lang w:val="en-US" w:eastAsia="en-US"/>
              </w:rPr>
              <w:t>Preparation of the Inception report</w:t>
            </w:r>
          </w:p>
        </w:tc>
        <w:tc>
          <w:tcPr>
            <w:tcW w:w="1890" w:type="dxa"/>
            <w:vMerge/>
          </w:tcPr>
          <w:p w14:paraId="18C09F2B" w14:textId="66C64969" w:rsidR="003146BC" w:rsidRPr="00DB4658" w:rsidRDefault="003146BC" w:rsidP="00386BC9">
            <w:pPr>
              <w:rPr>
                <w:rFonts w:ascii="Arial" w:hAnsi="Arial" w:cs="Arial"/>
                <w:sz w:val="18"/>
                <w:szCs w:val="18"/>
                <w:lang w:val="en-US" w:eastAsia="en-US"/>
              </w:rPr>
            </w:pPr>
          </w:p>
        </w:tc>
        <w:tc>
          <w:tcPr>
            <w:tcW w:w="1440" w:type="dxa"/>
          </w:tcPr>
          <w:p w14:paraId="742D1DB2" w14:textId="240C2991" w:rsidR="003146BC"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+ 1.5 month</w:t>
            </w:r>
          </w:p>
        </w:tc>
      </w:tr>
      <w:tr w:rsidR="00DB4658" w:rsidRPr="00DB4658" w14:paraId="11BEBD87" w14:textId="01D92995" w:rsidTr="003146BC">
        <w:trPr>
          <w:trHeight w:val="290"/>
        </w:trPr>
        <w:tc>
          <w:tcPr>
            <w:tcW w:w="6025" w:type="dxa"/>
            <w:shd w:val="clear" w:color="auto" w:fill="auto"/>
            <w:noWrap/>
            <w:vAlign w:val="center"/>
            <w:hideMark/>
          </w:tcPr>
          <w:p w14:paraId="7ABF236B"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Inception Report workshop</w:t>
            </w:r>
          </w:p>
        </w:tc>
        <w:tc>
          <w:tcPr>
            <w:tcW w:w="1890" w:type="dxa"/>
          </w:tcPr>
          <w:p w14:paraId="0EE09039" w14:textId="77777777" w:rsidR="00544923" w:rsidRPr="00DB4658" w:rsidRDefault="00544923" w:rsidP="00386BC9">
            <w:pPr>
              <w:rPr>
                <w:rFonts w:ascii="Arial" w:hAnsi="Arial" w:cs="Arial"/>
                <w:sz w:val="18"/>
                <w:szCs w:val="18"/>
                <w:lang w:val="en-US" w:eastAsia="en-US"/>
              </w:rPr>
            </w:pPr>
          </w:p>
        </w:tc>
        <w:tc>
          <w:tcPr>
            <w:tcW w:w="1440" w:type="dxa"/>
          </w:tcPr>
          <w:p w14:paraId="031CEC9C" w14:textId="30A6ED0B" w:rsidR="00544923" w:rsidRPr="00DB4658" w:rsidRDefault="00544923" w:rsidP="00386BC9">
            <w:pPr>
              <w:rPr>
                <w:rFonts w:ascii="Arial" w:hAnsi="Arial" w:cs="Arial"/>
                <w:sz w:val="18"/>
                <w:szCs w:val="18"/>
                <w:lang w:val="en-US" w:eastAsia="en-US"/>
              </w:rPr>
            </w:pPr>
          </w:p>
        </w:tc>
      </w:tr>
      <w:tr w:rsidR="00DB4658" w:rsidRPr="00DB4658" w14:paraId="203D3262" w14:textId="07ADC7FD" w:rsidTr="003146BC">
        <w:trPr>
          <w:trHeight w:val="290"/>
        </w:trPr>
        <w:tc>
          <w:tcPr>
            <w:tcW w:w="6025" w:type="dxa"/>
            <w:shd w:val="clear" w:color="auto" w:fill="auto"/>
            <w:noWrap/>
            <w:vAlign w:val="center"/>
            <w:hideMark/>
          </w:tcPr>
          <w:p w14:paraId="5D79AF0B"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Preparation of the Diagnosis and Spatial Analysis</w:t>
            </w:r>
          </w:p>
        </w:tc>
        <w:tc>
          <w:tcPr>
            <w:tcW w:w="1890" w:type="dxa"/>
          </w:tcPr>
          <w:p w14:paraId="010AF97A" w14:textId="77777777" w:rsidR="00544923" w:rsidRPr="00DB4658" w:rsidRDefault="00544923" w:rsidP="00386BC9">
            <w:pPr>
              <w:rPr>
                <w:rFonts w:ascii="Arial" w:hAnsi="Arial" w:cs="Arial"/>
                <w:sz w:val="18"/>
                <w:szCs w:val="18"/>
                <w:lang w:val="en-US" w:eastAsia="en-US"/>
              </w:rPr>
            </w:pPr>
          </w:p>
        </w:tc>
        <w:tc>
          <w:tcPr>
            <w:tcW w:w="1440" w:type="dxa"/>
          </w:tcPr>
          <w:p w14:paraId="30DDD893" w14:textId="58098A49" w:rsidR="00544923" w:rsidRPr="00DB4658" w:rsidRDefault="00544923" w:rsidP="00386BC9">
            <w:pPr>
              <w:rPr>
                <w:rFonts w:ascii="Arial" w:hAnsi="Arial" w:cs="Arial"/>
                <w:sz w:val="18"/>
                <w:szCs w:val="18"/>
                <w:lang w:val="en-US" w:eastAsia="en-US"/>
              </w:rPr>
            </w:pPr>
          </w:p>
        </w:tc>
      </w:tr>
      <w:tr w:rsidR="00DB4658" w:rsidRPr="00DB4658" w14:paraId="522678DE" w14:textId="49CA3CF0" w:rsidTr="003146BC">
        <w:trPr>
          <w:trHeight w:val="290"/>
        </w:trPr>
        <w:tc>
          <w:tcPr>
            <w:tcW w:w="6025" w:type="dxa"/>
            <w:shd w:val="clear" w:color="auto" w:fill="auto"/>
            <w:noWrap/>
            <w:vAlign w:val="center"/>
            <w:hideMark/>
          </w:tcPr>
          <w:p w14:paraId="66C296F7" w14:textId="5DF227BF"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Climate resilience assessment and territorial governance analysis</w:t>
            </w:r>
          </w:p>
        </w:tc>
        <w:tc>
          <w:tcPr>
            <w:tcW w:w="1890" w:type="dxa"/>
          </w:tcPr>
          <w:p w14:paraId="3EAE6FFA" w14:textId="77777777" w:rsidR="00544923" w:rsidRPr="00DB4658" w:rsidRDefault="00544923" w:rsidP="00386BC9">
            <w:pPr>
              <w:rPr>
                <w:rFonts w:ascii="Arial" w:hAnsi="Arial" w:cs="Arial"/>
                <w:sz w:val="18"/>
                <w:szCs w:val="18"/>
                <w:lang w:val="en-US" w:eastAsia="en-US"/>
              </w:rPr>
            </w:pPr>
          </w:p>
        </w:tc>
        <w:tc>
          <w:tcPr>
            <w:tcW w:w="1440" w:type="dxa"/>
          </w:tcPr>
          <w:p w14:paraId="6E909A07" w14:textId="1D116077" w:rsidR="00544923" w:rsidRPr="00DB4658" w:rsidRDefault="00544923" w:rsidP="00386BC9">
            <w:pPr>
              <w:rPr>
                <w:rFonts w:ascii="Arial" w:hAnsi="Arial" w:cs="Arial"/>
                <w:sz w:val="18"/>
                <w:szCs w:val="18"/>
                <w:lang w:val="en-US" w:eastAsia="en-US"/>
              </w:rPr>
            </w:pPr>
          </w:p>
        </w:tc>
      </w:tr>
      <w:tr w:rsidR="00DB4658" w:rsidRPr="00DB4658" w14:paraId="4106F7C2" w14:textId="3C71EC63" w:rsidTr="003146BC">
        <w:trPr>
          <w:trHeight w:val="290"/>
        </w:trPr>
        <w:tc>
          <w:tcPr>
            <w:tcW w:w="6025" w:type="dxa"/>
            <w:shd w:val="clear" w:color="auto" w:fill="auto"/>
            <w:noWrap/>
            <w:vAlign w:val="center"/>
            <w:hideMark/>
          </w:tcPr>
          <w:p w14:paraId="28F7AF25" w14:textId="73AEC596"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Diagnosis Working Papers and maps - for consultation (*)</w:t>
            </w:r>
          </w:p>
        </w:tc>
        <w:tc>
          <w:tcPr>
            <w:tcW w:w="1890" w:type="dxa"/>
          </w:tcPr>
          <w:p w14:paraId="4284BF91" w14:textId="73B22960" w:rsidR="00544923" w:rsidRPr="00DB4658" w:rsidRDefault="003146BC" w:rsidP="00386BC9">
            <w:pPr>
              <w:rPr>
                <w:rFonts w:ascii="Arial" w:hAnsi="Arial" w:cs="Arial"/>
                <w:sz w:val="18"/>
                <w:szCs w:val="18"/>
                <w:lang w:val="en-US" w:eastAsia="en-US"/>
              </w:rPr>
            </w:pPr>
            <w:r w:rsidRPr="00DB4658">
              <w:rPr>
                <w:rFonts w:ascii="Arial" w:eastAsia="SimSun" w:hAnsi="Arial" w:cs="Arial"/>
                <w:sz w:val="18"/>
                <w:szCs w:val="18"/>
              </w:rPr>
              <w:t>Working Papers and Maps</w:t>
            </w:r>
          </w:p>
        </w:tc>
        <w:tc>
          <w:tcPr>
            <w:tcW w:w="1440" w:type="dxa"/>
          </w:tcPr>
          <w:p w14:paraId="798676E4" w14:textId="41C525C0"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+ 5 months</w:t>
            </w:r>
          </w:p>
        </w:tc>
      </w:tr>
      <w:tr w:rsidR="00DB4658" w:rsidRPr="00DB4658" w14:paraId="2B65C02C" w14:textId="368BFC5E" w:rsidTr="003146BC">
        <w:trPr>
          <w:trHeight w:val="290"/>
        </w:trPr>
        <w:tc>
          <w:tcPr>
            <w:tcW w:w="6025" w:type="dxa"/>
            <w:shd w:val="clear" w:color="auto" w:fill="auto"/>
            <w:noWrap/>
            <w:vAlign w:val="center"/>
            <w:hideMark/>
          </w:tcPr>
          <w:p w14:paraId="435B94BC" w14:textId="27D67D7B" w:rsidR="00544923" w:rsidRPr="00DB4658" w:rsidRDefault="00544923" w:rsidP="00386BC9">
            <w:pPr>
              <w:rPr>
                <w:rFonts w:ascii="Arial" w:hAnsi="Arial" w:cs="Arial"/>
                <w:i/>
                <w:iCs/>
                <w:sz w:val="20"/>
                <w:lang w:val="en-US" w:eastAsia="en-US"/>
              </w:rPr>
            </w:pPr>
            <w:r w:rsidRPr="00DB4658">
              <w:rPr>
                <w:rFonts w:ascii="Arial" w:hAnsi="Arial" w:cs="Arial"/>
                <w:i/>
                <w:iCs/>
                <w:sz w:val="20"/>
                <w:lang w:val="en-US" w:eastAsia="en-US"/>
              </w:rPr>
              <w:t>End of year reporting to ICSP</w:t>
            </w:r>
          </w:p>
        </w:tc>
        <w:tc>
          <w:tcPr>
            <w:tcW w:w="1890" w:type="dxa"/>
          </w:tcPr>
          <w:p w14:paraId="564F8454" w14:textId="77777777" w:rsidR="00544923" w:rsidRPr="00DB4658" w:rsidRDefault="00544923" w:rsidP="00386BC9">
            <w:pPr>
              <w:rPr>
                <w:rFonts w:ascii="Arial" w:hAnsi="Arial" w:cs="Arial"/>
                <w:i/>
                <w:iCs/>
                <w:sz w:val="20"/>
                <w:lang w:val="en-US" w:eastAsia="en-US"/>
              </w:rPr>
            </w:pPr>
          </w:p>
        </w:tc>
        <w:tc>
          <w:tcPr>
            <w:tcW w:w="1440" w:type="dxa"/>
          </w:tcPr>
          <w:p w14:paraId="335D7F96" w14:textId="79B600F4" w:rsidR="00544923" w:rsidRPr="00DB4658" w:rsidRDefault="00544923" w:rsidP="00386BC9">
            <w:pPr>
              <w:rPr>
                <w:rFonts w:ascii="Arial" w:hAnsi="Arial" w:cs="Arial"/>
                <w:i/>
                <w:iCs/>
                <w:sz w:val="20"/>
                <w:lang w:val="en-US" w:eastAsia="en-US"/>
              </w:rPr>
            </w:pPr>
          </w:p>
        </w:tc>
      </w:tr>
      <w:tr w:rsidR="00DB4658" w:rsidRPr="00DB4658" w14:paraId="438415E5" w14:textId="24F46460" w:rsidTr="003146BC">
        <w:trPr>
          <w:trHeight w:val="290"/>
        </w:trPr>
        <w:tc>
          <w:tcPr>
            <w:tcW w:w="6025" w:type="dxa"/>
            <w:shd w:val="clear" w:color="auto" w:fill="auto"/>
            <w:noWrap/>
            <w:vAlign w:val="center"/>
            <w:hideMark/>
          </w:tcPr>
          <w:p w14:paraId="798A2395" w14:textId="4BCFE663"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SWOT analysis (*)</w:t>
            </w:r>
          </w:p>
        </w:tc>
        <w:tc>
          <w:tcPr>
            <w:tcW w:w="1890" w:type="dxa"/>
          </w:tcPr>
          <w:p w14:paraId="3175AABA" w14:textId="77777777" w:rsidR="00544923" w:rsidRPr="00DB4658" w:rsidRDefault="00544923" w:rsidP="00386BC9">
            <w:pPr>
              <w:rPr>
                <w:rFonts w:ascii="Arial" w:hAnsi="Arial" w:cs="Arial"/>
                <w:sz w:val="20"/>
                <w:lang w:val="en-US" w:eastAsia="en-US"/>
              </w:rPr>
            </w:pPr>
          </w:p>
        </w:tc>
        <w:tc>
          <w:tcPr>
            <w:tcW w:w="1440" w:type="dxa"/>
          </w:tcPr>
          <w:p w14:paraId="4EBB8A45" w14:textId="439475BD" w:rsidR="00544923" w:rsidRPr="00DB4658" w:rsidRDefault="00544923" w:rsidP="00386BC9">
            <w:pPr>
              <w:rPr>
                <w:rFonts w:ascii="Arial" w:hAnsi="Arial" w:cs="Arial"/>
                <w:sz w:val="20"/>
                <w:lang w:val="en-US" w:eastAsia="en-US"/>
              </w:rPr>
            </w:pPr>
          </w:p>
        </w:tc>
      </w:tr>
      <w:tr w:rsidR="00DB4658" w:rsidRPr="00DB4658" w14:paraId="2F128632" w14:textId="0BB45947" w:rsidTr="003146BC">
        <w:trPr>
          <w:trHeight w:val="290"/>
        </w:trPr>
        <w:tc>
          <w:tcPr>
            <w:tcW w:w="6025" w:type="dxa"/>
            <w:shd w:val="clear" w:color="auto" w:fill="auto"/>
            <w:noWrap/>
            <w:vAlign w:val="center"/>
            <w:hideMark/>
          </w:tcPr>
          <w:p w14:paraId="3D48DB51" w14:textId="49F15336"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Development of Database and Spatial information architecture</w:t>
            </w:r>
          </w:p>
        </w:tc>
        <w:tc>
          <w:tcPr>
            <w:tcW w:w="1890" w:type="dxa"/>
          </w:tcPr>
          <w:p w14:paraId="0EA3F86C" w14:textId="77777777" w:rsidR="00544923" w:rsidRPr="00DB4658" w:rsidRDefault="00544923" w:rsidP="00386BC9">
            <w:pPr>
              <w:rPr>
                <w:rFonts w:ascii="Arial" w:hAnsi="Arial" w:cs="Arial"/>
                <w:sz w:val="20"/>
                <w:lang w:val="en-US" w:eastAsia="en-US"/>
              </w:rPr>
            </w:pPr>
          </w:p>
        </w:tc>
        <w:tc>
          <w:tcPr>
            <w:tcW w:w="1440" w:type="dxa"/>
          </w:tcPr>
          <w:p w14:paraId="20D1B4F6" w14:textId="0A237DF6" w:rsidR="00544923" w:rsidRPr="00DB4658" w:rsidRDefault="00544923" w:rsidP="00386BC9">
            <w:pPr>
              <w:rPr>
                <w:rFonts w:ascii="Arial" w:hAnsi="Arial" w:cs="Arial"/>
                <w:sz w:val="20"/>
                <w:lang w:val="en-US" w:eastAsia="en-US"/>
              </w:rPr>
            </w:pPr>
          </w:p>
        </w:tc>
      </w:tr>
      <w:tr w:rsidR="00DB4658" w:rsidRPr="00DB4658" w14:paraId="13676120" w14:textId="281815BD" w:rsidTr="003146BC">
        <w:trPr>
          <w:trHeight w:val="290"/>
        </w:trPr>
        <w:tc>
          <w:tcPr>
            <w:tcW w:w="6025" w:type="dxa"/>
            <w:shd w:val="clear" w:color="auto" w:fill="auto"/>
            <w:noWrap/>
            <w:vAlign w:val="center"/>
            <w:hideMark/>
          </w:tcPr>
          <w:p w14:paraId="74B308D9" w14:textId="77777777"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t>Preparation of Draft Research report</w:t>
            </w:r>
          </w:p>
        </w:tc>
        <w:tc>
          <w:tcPr>
            <w:tcW w:w="1890" w:type="dxa"/>
          </w:tcPr>
          <w:p w14:paraId="54F6538B" w14:textId="77777777" w:rsidR="00544923" w:rsidRPr="00DB4658" w:rsidRDefault="00544923" w:rsidP="00386BC9">
            <w:pPr>
              <w:rPr>
                <w:rFonts w:ascii="Arial" w:hAnsi="Arial" w:cs="Arial"/>
                <w:b/>
                <w:bCs/>
                <w:sz w:val="20"/>
                <w:lang w:val="en-US" w:eastAsia="en-US"/>
              </w:rPr>
            </w:pPr>
          </w:p>
        </w:tc>
        <w:tc>
          <w:tcPr>
            <w:tcW w:w="1440" w:type="dxa"/>
          </w:tcPr>
          <w:p w14:paraId="3F06BB5E" w14:textId="437E0799" w:rsidR="00544923" w:rsidRPr="00DB4658" w:rsidRDefault="00544923" w:rsidP="00386BC9">
            <w:pPr>
              <w:rPr>
                <w:rFonts w:ascii="Arial" w:hAnsi="Arial" w:cs="Arial"/>
                <w:b/>
                <w:bCs/>
                <w:sz w:val="20"/>
                <w:lang w:val="en-US" w:eastAsia="en-US"/>
              </w:rPr>
            </w:pPr>
          </w:p>
        </w:tc>
      </w:tr>
      <w:tr w:rsidR="00DB4658" w:rsidRPr="00DB4658" w14:paraId="76840952" w14:textId="004ED879" w:rsidTr="003146BC">
        <w:trPr>
          <w:trHeight w:val="290"/>
        </w:trPr>
        <w:tc>
          <w:tcPr>
            <w:tcW w:w="6025" w:type="dxa"/>
            <w:shd w:val="clear" w:color="auto" w:fill="auto"/>
            <w:noWrap/>
            <w:vAlign w:val="center"/>
            <w:hideMark/>
          </w:tcPr>
          <w:p w14:paraId="0005B882"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Stage 1 Research final Workshop</w:t>
            </w:r>
          </w:p>
        </w:tc>
        <w:tc>
          <w:tcPr>
            <w:tcW w:w="1890" w:type="dxa"/>
          </w:tcPr>
          <w:p w14:paraId="76C93407" w14:textId="77777777" w:rsidR="00544923" w:rsidRPr="00DB4658" w:rsidRDefault="00544923" w:rsidP="00386BC9">
            <w:pPr>
              <w:rPr>
                <w:rFonts w:ascii="Arial" w:hAnsi="Arial" w:cs="Arial"/>
                <w:sz w:val="20"/>
                <w:lang w:val="en-US" w:eastAsia="en-US"/>
              </w:rPr>
            </w:pPr>
          </w:p>
        </w:tc>
        <w:tc>
          <w:tcPr>
            <w:tcW w:w="1440" w:type="dxa"/>
          </w:tcPr>
          <w:p w14:paraId="6BD34CD5" w14:textId="08EFE8F8" w:rsidR="00544923" w:rsidRPr="00DB4658" w:rsidRDefault="00544923" w:rsidP="00386BC9">
            <w:pPr>
              <w:rPr>
                <w:rFonts w:ascii="Arial" w:hAnsi="Arial" w:cs="Arial"/>
                <w:sz w:val="20"/>
                <w:lang w:val="en-US" w:eastAsia="en-US"/>
              </w:rPr>
            </w:pPr>
          </w:p>
        </w:tc>
      </w:tr>
      <w:tr w:rsidR="00DB4658" w:rsidRPr="00DB4658" w14:paraId="745D3C3C" w14:textId="24376E09" w:rsidTr="003146BC">
        <w:trPr>
          <w:trHeight w:val="290"/>
        </w:trPr>
        <w:tc>
          <w:tcPr>
            <w:tcW w:w="6025" w:type="dxa"/>
            <w:shd w:val="clear" w:color="auto" w:fill="auto"/>
            <w:noWrap/>
            <w:vAlign w:val="center"/>
            <w:hideMark/>
          </w:tcPr>
          <w:p w14:paraId="4266948A"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Final research and Diagnosis report</w:t>
            </w:r>
          </w:p>
        </w:tc>
        <w:tc>
          <w:tcPr>
            <w:tcW w:w="1890" w:type="dxa"/>
          </w:tcPr>
          <w:p w14:paraId="1F83AB7B" w14:textId="5DB2A8AF" w:rsidR="00544923" w:rsidRPr="00DB4658" w:rsidRDefault="003146BC" w:rsidP="00386BC9">
            <w:pPr>
              <w:rPr>
                <w:rFonts w:ascii="Arial" w:hAnsi="Arial" w:cs="Arial"/>
                <w:sz w:val="18"/>
                <w:szCs w:val="18"/>
                <w:lang w:val="en-US" w:eastAsia="en-US"/>
              </w:rPr>
            </w:pPr>
            <w:r w:rsidRPr="00DB4658">
              <w:rPr>
                <w:rFonts w:ascii="Arial" w:eastAsia="SimSun" w:hAnsi="Arial" w:cs="Arial"/>
                <w:sz w:val="18"/>
                <w:szCs w:val="18"/>
              </w:rPr>
              <w:t>Research report and diagnosis</w:t>
            </w:r>
          </w:p>
        </w:tc>
        <w:tc>
          <w:tcPr>
            <w:tcW w:w="1440" w:type="dxa"/>
          </w:tcPr>
          <w:p w14:paraId="7D850B49" w14:textId="376D143C"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+ 8 months</w:t>
            </w:r>
          </w:p>
        </w:tc>
      </w:tr>
      <w:tr w:rsidR="00DB4658" w:rsidRPr="00DB4658" w14:paraId="2A302B57" w14:textId="740EDC50" w:rsidTr="003146BC">
        <w:trPr>
          <w:trHeight w:val="340"/>
        </w:trPr>
        <w:tc>
          <w:tcPr>
            <w:tcW w:w="6025" w:type="dxa"/>
            <w:shd w:val="clear" w:color="auto" w:fill="A5A5A5" w:themeFill="accent3"/>
            <w:noWrap/>
            <w:vAlign w:val="center"/>
            <w:hideMark/>
          </w:tcPr>
          <w:p w14:paraId="37DCBC4A" w14:textId="77777777" w:rsidR="00544923" w:rsidRPr="00DB4658" w:rsidRDefault="00544923" w:rsidP="00386BC9">
            <w:pPr>
              <w:rPr>
                <w:rFonts w:ascii="Arial" w:hAnsi="Arial" w:cs="Arial"/>
                <w:b/>
                <w:bCs/>
                <w:sz w:val="22"/>
                <w:szCs w:val="22"/>
                <w:lang w:val="en-US" w:eastAsia="en-US"/>
              </w:rPr>
            </w:pPr>
            <w:r w:rsidRPr="00DB4658">
              <w:rPr>
                <w:rFonts w:ascii="Arial" w:hAnsi="Arial" w:cs="Arial"/>
                <w:b/>
                <w:bCs/>
                <w:sz w:val="22"/>
                <w:szCs w:val="22"/>
                <w:lang w:val="en-US" w:eastAsia="en-US"/>
              </w:rPr>
              <w:t>Stage 2 - Vision and Strategy</w:t>
            </w:r>
          </w:p>
        </w:tc>
        <w:tc>
          <w:tcPr>
            <w:tcW w:w="1890" w:type="dxa"/>
            <w:shd w:val="clear" w:color="auto" w:fill="A5A5A5" w:themeFill="accent3"/>
          </w:tcPr>
          <w:p w14:paraId="21728101" w14:textId="77777777" w:rsidR="00544923" w:rsidRPr="00DB4658" w:rsidRDefault="00544923" w:rsidP="00386BC9">
            <w:pPr>
              <w:rPr>
                <w:rFonts w:ascii="Arial" w:hAnsi="Arial" w:cs="Arial"/>
                <w:b/>
                <w:bCs/>
                <w:sz w:val="18"/>
                <w:szCs w:val="18"/>
                <w:lang w:val="en-US" w:eastAsia="en-US"/>
              </w:rPr>
            </w:pPr>
          </w:p>
        </w:tc>
        <w:tc>
          <w:tcPr>
            <w:tcW w:w="1440" w:type="dxa"/>
            <w:shd w:val="clear" w:color="auto" w:fill="A5A5A5" w:themeFill="accent3"/>
          </w:tcPr>
          <w:p w14:paraId="7926DF5F" w14:textId="19565E75" w:rsidR="00544923" w:rsidRPr="00DB4658" w:rsidRDefault="00544923" w:rsidP="00386BC9">
            <w:pPr>
              <w:rPr>
                <w:rFonts w:ascii="Arial" w:hAnsi="Arial" w:cs="Arial"/>
                <w:b/>
                <w:bCs/>
                <w:sz w:val="18"/>
                <w:szCs w:val="18"/>
                <w:lang w:val="en-US" w:eastAsia="en-US"/>
              </w:rPr>
            </w:pPr>
          </w:p>
        </w:tc>
      </w:tr>
      <w:tr w:rsidR="00DB4658" w:rsidRPr="00DB4658" w14:paraId="0DBFD87F" w14:textId="63543885" w:rsidTr="003146BC">
        <w:trPr>
          <w:trHeight w:val="290"/>
        </w:trPr>
        <w:tc>
          <w:tcPr>
            <w:tcW w:w="6025" w:type="dxa"/>
            <w:shd w:val="clear" w:color="auto" w:fill="auto"/>
            <w:noWrap/>
            <w:vAlign w:val="center"/>
            <w:hideMark/>
          </w:tcPr>
          <w:p w14:paraId="14FB74E3"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Strategic development scenarios</w:t>
            </w:r>
          </w:p>
        </w:tc>
        <w:tc>
          <w:tcPr>
            <w:tcW w:w="1890" w:type="dxa"/>
          </w:tcPr>
          <w:p w14:paraId="621E08AE" w14:textId="77777777" w:rsidR="00544923" w:rsidRPr="00DB4658" w:rsidRDefault="00544923" w:rsidP="00386BC9">
            <w:pPr>
              <w:rPr>
                <w:rFonts w:ascii="Arial" w:hAnsi="Arial" w:cs="Arial"/>
                <w:sz w:val="18"/>
                <w:szCs w:val="18"/>
                <w:lang w:val="en-US" w:eastAsia="en-US"/>
              </w:rPr>
            </w:pPr>
          </w:p>
        </w:tc>
        <w:tc>
          <w:tcPr>
            <w:tcW w:w="1440" w:type="dxa"/>
          </w:tcPr>
          <w:p w14:paraId="31092DA5" w14:textId="40CBB651" w:rsidR="00544923" w:rsidRPr="00DB4658" w:rsidRDefault="00544923" w:rsidP="00386BC9">
            <w:pPr>
              <w:rPr>
                <w:rFonts w:ascii="Arial" w:hAnsi="Arial" w:cs="Arial"/>
                <w:sz w:val="18"/>
                <w:szCs w:val="18"/>
                <w:lang w:val="en-US" w:eastAsia="en-US"/>
              </w:rPr>
            </w:pPr>
          </w:p>
        </w:tc>
      </w:tr>
      <w:tr w:rsidR="00DB4658" w:rsidRPr="00DB4658" w14:paraId="44012320" w14:textId="4828D8ED" w:rsidTr="003146BC">
        <w:trPr>
          <w:trHeight w:val="290"/>
        </w:trPr>
        <w:tc>
          <w:tcPr>
            <w:tcW w:w="6025" w:type="dxa"/>
            <w:shd w:val="clear" w:color="auto" w:fill="auto"/>
            <w:noWrap/>
            <w:vAlign w:val="center"/>
            <w:hideMark/>
          </w:tcPr>
          <w:p w14:paraId="13E1442D" w14:textId="12366511"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Strategic Visioning Workshops (*)</w:t>
            </w:r>
          </w:p>
        </w:tc>
        <w:tc>
          <w:tcPr>
            <w:tcW w:w="1890" w:type="dxa"/>
          </w:tcPr>
          <w:p w14:paraId="711E9461" w14:textId="77777777" w:rsidR="00544923" w:rsidRPr="00DB4658" w:rsidRDefault="00544923" w:rsidP="00386BC9">
            <w:pPr>
              <w:rPr>
                <w:rFonts w:ascii="Arial" w:hAnsi="Arial" w:cs="Arial"/>
                <w:sz w:val="18"/>
                <w:szCs w:val="18"/>
                <w:lang w:val="en-US" w:eastAsia="en-US"/>
              </w:rPr>
            </w:pPr>
          </w:p>
        </w:tc>
        <w:tc>
          <w:tcPr>
            <w:tcW w:w="1440" w:type="dxa"/>
          </w:tcPr>
          <w:p w14:paraId="6216C899" w14:textId="353FF173" w:rsidR="00544923" w:rsidRPr="00DB4658" w:rsidRDefault="00544923" w:rsidP="00386BC9">
            <w:pPr>
              <w:rPr>
                <w:rFonts w:ascii="Arial" w:hAnsi="Arial" w:cs="Arial"/>
                <w:sz w:val="18"/>
                <w:szCs w:val="18"/>
                <w:lang w:val="en-US" w:eastAsia="en-US"/>
              </w:rPr>
            </w:pPr>
          </w:p>
        </w:tc>
      </w:tr>
      <w:tr w:rsidR="00DB4658" w:rsidRPr="00DB4658" w14:paraId="692E227A" w14:textId="1F1A80E2" w:rsidTr="003146BC">
        <w:trPr>
          <w:trHeight w:val="290"/>
        </w:trPr>
        <w:tc>
          <w:tcPr>
            <w:tcW w:w="6025" w:type="dxa"/>
            <w:shd w:val="clear" w:color="auto" w:fill="auto"/>
            <w:noWrap/>
            <w:vAlign w:val="center"/>
            <w:hideMark/>
          </w:tcPr>
          <w:p w14:paraId="7AAD65FA"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Definition of Strategic directions</w:t>
            </w:r>
          </w:p>
        </w:tc>
        <w:tc>
          <w:tcPr>
            <w:tcW w:w="1890" w:type="dxa"/>
          </w:tcPr>
          <w:p w14:paraId="569049B4" w14:textId="77777777" w:rsidR="00544923" w:rsidRPr="00DB4658" w:rsidRDefault="00544923" w:rsidP="00386BC9">
            <w:pPr>
              <w:rPr>
                <w:rFonts w:ascii="Arial" w:hAnsi="Arial" w:cs="Arial"/>
                <w:sz w:val="18"/>
                <w:szCs w:val="18"/>
                <w:lang w:val="en-US" w:eastAsia="en-US"/>
              </w:rPr>
            </w:pPr>
          </w:p>
        </w:tc>
        <w:tc>
          <w:tcPr>
            <w:tcW w:w="1440" w:type="dxa"/>
          </w:tcPr>
          <w:p w14:paraId="56CF15C6" w14:textId="3D2F31A5" w:rsidR="00544923" w:rsidRPr="00DB4658" w:rsidRDefault="00544923" w:rsidP="00386BC9">
            <w:pPr>
              <w:rPr>
                <w:rFonts w:ascii="Arial" w:hAnsi="Arial" w:cs="Arial"/>
                <w:sz w:val="18"/>
                <w:szCs w:val="18"/>
                <w:lang w:val="en-US" w:eastAsia="en-US"/>
              </w:rPr>
            </w:pPr>
          </w:p>
        </w:tc>
      </w:tr>
      <w:tr w:rsidR="00DB4658" w:rsidRPr="00DB4658" w14:paraId="18C0AB8D" w14:textId="61832532" w:rsidTr="003146BC">
        <w:trPr>
          <w:trHeight w:val="290"/>
        </w:trPr>
        <w:tc>
          <w:tcPr>
            <w:tcW w:w="6025" w:type="dxa"/>
            <w:shd w:val="clear" w:color="auto" w:fill="auto"/>
            <w:noWrap/>
            <w:vAlign w:val="center"/>
            <w:hideMark/>
          </w:tcPr>
          <w:p w14:paraId="29ED8980" w14:textId="77777777" w:rsidR="003146BC" w:rsidRPr="00DB4658" w:rsidRDefault="003146BC" w:rsidP="00386BC9">
            <w:pPr>
              <w:rPr>
                <w:rFonts w:ascii="Arial" w:hAnsi="Arial" w:cs="Arial"/>
                <w:b/>
                <w:bCs/>
                <w:sz w:val="20"/>
                <w:lang w:val="en-US" w:eastAsia="en-US"/>
              </w:rPr>
            </w:pPr>
            <w:r w:rsidRPr="00DB4658">
              <w:rPr>
                <w:rFonts w:ascii="Arial" w:hAnsi="Arial" w:cs="Arial"/>
                <w:b/>
                <w:bCs/>
                <w:sz w:val="20"/>
                <w:lang w:val="en-US" w:eastAsia="en-US"/>
              </w:rPr>
              <w:t>Preparation of Vision and Strategy report</w:t>
            </w:r>
          </w:p>
        </w:tc>
        <w:tc>
          <w:tcPr>
            <w:tcW w:w="1890" w:type="dxa"/>
            <w:vMerge w:val="restart"/>
            <w:vAlign w:val="bottom"/>
          </w:tcPr>
          <w:p w14:paraId="5524CB94" w14:textId="5DC91528" w:rsidR="003146BC" w:rsidRPr="00DB4658" w:rsidRDefault="003146BC" w:rsidP="003146BC">
            <w:pPr>
              <w:rPr>
                <w:rFonts w:ascii="Arial" w:hAnsi="Arial" w:cs="Arial"/>
                <w:b/>
                <w:bCs/>
                <w:sz w:val="18"/>
                <w:szCs w:val="18"/>
                <w:lang w:val="en-US" w:eastAsia="en-US"/>
              </w:rPr>
            </w:pPr>
            <w:r w:rsidRPr="00DB4658">
              <w:rPr>
                <w:rFonts w:ascii="Arial" w:eastAsia="SimSun" w:hAnsi="Arial" w:cs="Arial"/>
                <w:sz w:val="18"/>
                <w:szCs w:val="18"/>
              </w:rPr>
              <w:t>Vision and strategy report</w:t>
            </w:r>
          </w:p>
        </w:tc>
        <w:tc>
          <w:tcPr>
            <w:tcW w:w="1440" w:type="dxa"/>
          </w:tcPr>
          <w:p w14:paraId="7F36C7F3" w14:textId="78685228" w:rsidR="003146BC" w:rsidRPr="00DB4658" w:rsidRDefault="003146BC" w:rsidP="00386BC9">
            <w:pPr>
              <w:rPr>
                <w:rFonts w:ascii="Arial" w:hAnsi="Arial" w:cs="Arial"/>
                <w:b/>
                <w:bCs/>
                <w:sz w:val="18"/>
                <w:szCs w:val="18"/>
                <w:lang w:val="en-US" w:eastAsia="en-US"/>
              </w:rPr>
            </w:pPr>
          </w:p>
        </w:tc>
      </w:tr>
      <w:tr w:rsidR="00DB4658" w:rsidRPr="00DB4658" w14:paraId="3DAB747E" w14:textId="73A1BED8" w:rsidTr="003146BC">
        <w:trPr>
          <w:trHeight w:val="290"/>
        </w:trPr>
        <w:tc>
          <w:tcPr>
            <w:tcW w:w="6025" w:type="dxa"/>
            <w:shd w:val="clear" w:color="auto" w:fill="auto"/>
            <w:noWrap/>
            <w:vAlign w:val="center"/>
            <w:hideMark/>
          </w:tcPr>
          <w:p w14:paraId="3281EE9B" w14:textId="77777777" w:rsidR="003146BC" w:rsidRPr="00DB4658" w:rsidRDefault="003146BC" w:rsidP="00386BC9">
            <w:pPr>
              <w:rPr>
                <w:rFonts w:ascii="Arial" w:hAnsi="Arial" w:cs="Arial"/>
                <w:sz w:val="20"/>
                <w:lang w:val="en-US" w:eastAsia="en-US"/>
              </w:rPr>
            </w:pPr>
            <w:r w:rsidRPr="00DB4658">
              <w:rPr>
                <w:rFonts w:ascii="Arial" w:hAnsi="Arial" w:cs="Arial"/>
                <w:sz w:val="20"/>
                <w:lang w:val="en-US" w:eastAsia="en-US"/>
              </w:rPr>
              <w:t>Vision and Strategy final Workshop</w:t>
            </w:r>
          </w:p>
        </w:tc>
        <w:tc>
          <w:tcPr>
            <w:tcW w:w="1890" w:type="dxa"/>
            <w:vMerge/>
          </w:tcPr>
          <w:p w14:paraId="26A38C33" w14:textId="77777777" w:rsidR="003146BC" w:rsidRPr="00DB4658" w:rsidRDefault="003146BC" w:rsidP="00386BC9">
            <w:pPr>
              <w:rPr>
                <w:rFonts w:ascii="Arial" w:hAnsi="Arial" w:cs="Arial"/>
                <w:sz w:val="18"/>
                <w:szCs w:val="18"/>
                <w:lang w:val="en-US" w:eastAsia="en-US"/>
              </w:rPr>
            </w:pPr>
          </w:p>
        </w:tc>
        <w:tc>
          <w:tcPr>
            <w:tcW w:w="1440" w:type="dxa"/>
          </w:tcPr>
          <w:p w14:paraId="1F235131" w14:textId="0C9F69C2" w:rsidR="003146BC"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+ 12 months</w:t>
            </w:r>
          </w:p>
        </w:tc>
      </w:tr>
      <w:tr w:rsidR="00DB4658" w:rsidRPr="00DB4658" w14:paraId="395E884F" w14:textId="28EE8DDC" w:rsidTr="003146BC">
        <w:trPr>
          <w:trHeight w:val="360"/>
        </w:trPr>
        <w:tc>
          <w:tcPr>
            <w:tcW w:w="6025" w:type="dxa"/>
            <w:shd w:val="clear" w:color="auto" w:fill="A5A5A5" w:themeFill="accent3"/>
            <w:noWrap/>
            <w:vAlign w:val="center"/>
            <w:hideMark/>
          </w:tcPr>
          <w:p w14:paraId="75A0EAD9" w14:textId="77777777"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t>Stage 3 - Concept Plan (Draft NSDP)</w:t>
            </w:r>
          </w:p>
        </w:tc>
        <w:tc>
          <w:tcPr>
            <w:tcW w:w="1890" w:type="dxa"/>
            <w:shd w:val="clear" w:color="auto" w:fill="A5A5A5" w:themeFill="accent3"/>
          </w:tcPr>
          <w:p w14:paraId="04CC1C69" w14:textId="77777777" w:rsidR="00544923" w:rsidRPr="00DB4658" w:rsidRDefault="00544923" w:rsidP="00386BC9">
            <w:pPr>
              <w:rPr>
                <w:rFonts w:ascii="Arial" w:hAnsi="Arial" w:cs="Arial"/>
                <w:b/>
                <w:bCs/>
                <w:sz w:val="20"/>
                <w:lang w:val="en-US" w:eastAsia="en-US"/>
              </w:rPr>
            </w:pPr>
          </w:p>
        </w:tc>
        <w:tc>
          <w:tcPr>
            <w:tcW w:w="1440" w:type="dxa"/>
            <w:shd w:val="clear" w:color="auto" w:fill="A5A5A5" w:themeFill="accent3"/>
          </w:tcPr>
          <w:p w14:paraId="62C4E838" w14:textId="6B4658DE" w:rsidR="00544923" w:rsidRPr="00DB4658" w:rsidRDefault="00544923" w:rsidP="00386BC9">
            <w:pPr>
              <w:rPr>
                <w:rFonts w:ascii="Arial" w:hAnsi="Arial" w:cs="Arial"/>
                <w:b/>
                <w:bCs/>
                <w:sz w:val="20"/>
                <w:lang w:val="en-US" w:eastAsia="en-US"/>
              </w:rPr>
            </w:pPr>
          </w:p>
        </w:tc>
      </w:tr>
      <w:tr w:rsidR="00DB4658" w:rsidRPr="00DB4658" w14:paraId="6A224014" w14:textId="370D8822" w:rsidTr="003146BC">
        <w:trPr>
          <w:trHeight w:val="290"/>
        </w:trPr>
        <w:tc>
          <w:tcPr>
            <w:tcW w:w="6025" w:type="dxa"/>
            <w:shd w:val="clear" w:color="auto" w:fill="auto"/>
            <w:noWrap/>
            <w:vAlign w:val="center"/>
            <w:hideMark/>
          </w:tcPr>
          <w:p w14:paraId="7AA013BD" w14:textId="389C7FE5"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Development of Spatial Strategies</w:t>
            </w:r>
            <w:r w:rsidR="00A96A65" w:rsidRPr="00DB4658">
              <w:rPr>
                <w:rFonts w:ascii="Arial" w:hAnsi="Arial" w:cs="Arial"/>
                <w:sz w:val="20"/>
                <w:lang w:val="en-US" w:eastAsia="en-US"/>
              </w:rPr>
              <w:t xml:space="preserve"> and Deep Dives</w:t>
            </w:r>
            <w:r w:rsidRPr="00DB4658">
              <w:rPr>
                <w:rFonts w:ascii="Arial" w:hAnsi="Arial" w:cs="Arial"/>
                <w:sz w:val="20"/>
                <w:lang w:val="en-US" w:eastAsia="en-US"/>
              </w:rPr>
              <w:t xml:space="preserve"> (*)</w:t>
            </w:r>
          </w:p>
        </w:tc>
        <w:tc>
          <w:tcPr>
            <w:tcW w:w="1890" w:type="dxa"/>
          </w:tcPr>
          <w:p w14:paraId="06AFEB20" w14:textId="77777777" w:rsidR="00544923" w:rsidRPr="00DB4658" w:rsidRDefault="00544923" w:rsidP="00386BC9">
            <w:pPr>
              <w:rPr>
                <w:rFonts w:ascii="Arial" w:hAnsi="Arial" w:cs="Arial"/>
                <w:sz w:val="20"/>
                <w:lang w:val="en-US" w:eastAsia="en-US"/>
              </w:rPr>
            </w:pPr>
          </w:p>
        </w:tc>
        <w:tc>
          <w:tcPr>
            <w:tcW w:w="1440" w:type="dxa"/>
          </w:tcPr>
          <w:p w14:paraId="1D2C4763" w14:textId="256AA104" w:rsidR="00544923" w:rsidRPr="00DB4658" w:rsidRDefault="00544923" w:rsidP="00386BC9">
            <w:pPr>
              <w:rPr>
                <w:rFonts w:ascii="Arial" w:hAnsi="Arial" w:cs="Arial"/>
                <w:sz w:val="20"/>
                <w:lang w:val="en-US" w:eastAsia="en-US"/>
              </w:rPr>
            </w:pPr>
          </w:p>
        </w:tc>
      </w:tr>
      <w:tr w:rsidR="00DB4658" w:rsidRPr="00DB4658" w14:paraId="2D293910" w14:textId="46BB5BEF" w:rsidTr="003146BC">
        <w:trPr>
          <w:trHeight w:val="290"/>
        </w:trPr>
        <w:tc>
          <w:tcPr>
            <w:tcW w:w="6025" w:type="dxa"/>
            <w:shd w:val="clear" w:color="auto" w:fill="auto"/>
            <w:noWrap/>
            <w:vAlign w:val="center"/>
            <w:hideMark/>
          </w:tcPr>
          <w:p w14:paraId="3F013A60" w14:textId="2F0D7B16"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t xml:space="preserve">Preparation of the Interim Concept plan report </w:t>
            </w:r>
          </w:p>
        </w:tc>
        <w:tc>
          <w:tcPr>
            <w:tcW w:w="1890" w:type="dxa"/>
          </w:tcPr>
          <w:p w14:paraId="005A0C4F" w14:textId="1CA49954" w:rsidR="00544923" w:rsidRPr="00DB4658" w:rsidRDefault="003146BC" w:rsidP="00386BC9">
            <w:pPr>
              <w:rPr>
                <w:rFonts w:ascii="Arial" w:hAnsi="Arial" w:cs="Arial"/>
                <w:sz w:val="18"/>
                <w:szCs w:val="18"/>
                <w:lang w:val="en-US" w:eastAsia="en-US"/>
              </w:rPr>
            </w:pPr>
            <w:r w:rsidRPr="00DB4658">
              <w:rPr>
                <w:rFonts w:ascii="Arial" w:eastAsia="SimSun" w:hAnsi="Arial" w:cs="Arial"/>
                <w:sz w:val="18"/>
                <w:szCs w:val="18"/>
              </w:rPr>
              <w:t>Interim Concept Plan Report</w:t>
            </w:r>
          </w:p>
        </w:tc>
        <w:tc>
          <w:tcPr>
            <w:tcW w:w="1440" w:type="dxa"/>
          </w:tcPr>
          <w:p w14:paraId="1CC2B7CB" w14:textId="6A1E706D"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+ 15 months</w:t>
            </w:r>
          </w:p>
        </w:tc>
      </w:tr>
      <w:tr w:rsidR="00DB4658" w:rsidRPr="00DB4658" w14:paraId="1A6BEB29" w14:textId="7511A3A9" w:rsidTr="003146BC">
        <w:trPr>
          <w:trHeight w:val="290"/>
        </w:trPr>
        <w:tc>
          <w:tcPr>
            <w:tcW w:w="6025" w:type="dxa"/>
            <w:shd w:val="clear" w:color="auto" w:fill="auto"/>
            <w:noWrap/>
            <w:vAlign w:val="center"/>
            <w:hideMark/>
          </w:tcPr>
          <w:p w14:paraId="217ED988"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 xml:space="preserve">Strategic Environmental Assessment </w:t>
            </w:r>
          </w:p>
        </w:tc>
        <w:tc>
          <w:tcPr>
            <w:tcW w:w="1890" w:type="dxa"/>
          </w:tcPr>
          <w:p w14:paraId="4D2B9C78" w14:textId="77777777" w:rsidR="00544923" w:rsidRPr="00DB4658" w:rsidRDefault="00544923" w:rsidP="00386BC9">
            <w:pPr>
              <w:rPr>
                <w:rFonts w:ascii="Arial" w:hAnsi="Arial" w:cs="Arial"/>
                <w:sz w:val="18"/>
                <w:szCs w:val="18"/>
                <w:lang w:val="en-US" w:eastAsia="en-US"/>
              </w:rPr>
            </w:pPr>
          </w:p>
        </w:tc>
        <w:tc>
          <w:tcPr>
            <w:tcW w:w="1440" w:type="dxa"/>
          </w:tcPr>
          <w:p w14:paraId="40C07E16" w14:textId="1996E714" w:rsidR="00544923" w:rsidRPr="00DB4658" w:rsidRDefault="00544923" w:rsidP="00386BC9">
            <w:pPr>
              <w:rPr>
                <w:rFonts w:ascii="Arial" w:hAnsi="Arial" w:cs="Arial"/>
                <w:sz w:val="18"/>
                <w:szCs w:val="18"/>
                <w:lang w:val="en-US" w:eastAsia="en-US"/>
              </w:rPr>
            </w:pPr>
          </w:p>
        </w:tc>
      </w:tr>
      <w:tr w:rsidR="00DB4658" w:rsidRPr="00DB4658" w14:paraId="7C861175" w14:textId="33B1D6DA" w:rsidTr="003146BC">
        <w:trPr>
          <w:trHeight w:val="290"/>
        </w:trPr>
        <w:tc>
          <w:tcPr>
            <w:tcW w:w="6025" w:type="dxa"/>
            <w:shd w:val="clear" w:color="auto" w:fill="auto"/>
            <w:noWrap/>
            <w:vAlign w:val="center"/>
            <w:hideMark/>
          </w:tcPr>
          <w:p w14:paraId="39293293"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Institutional, policy and capacity gap analysis</w:t>
            </w:r>
          </w:p>
        </w:tc>
        <w:tc>
          <w:tcPr>
            <w:tcW w:w="1890" w:type="dxa"/>
          </w:tcPr>
          <w:p w14:paraId="36C4D422" w14:textId="77777777" w:rsidR="00544923" w:rsidRPr="00DB4658" w:rsidRDefault="00544923" w:rsidP="00386BC9">
            <w:pPr>
              <w:rPr>
                <w:rFonts w:ascii="Arial" w:hAnsi="Arial" w:cs="Arial"/>
                <w:sz w:val="18"/>
                <w:szCs w:val="18"/>
                <w:lang w:val="en-US" w:eastAsia="en-US"/>
              </w:rPr>
            </w:pPr>
          </w:p>
        </w:tc>
        <w:tc>
          <w:tcPr>
            <w:tcW w:w="1440" w:type="dxa"/>
          </w:tcPr>
          <w:p w14:paraId="488C4043" w14:textId="1D1E8444" w:rsidR="00544923" w:rsidRPr="00DB4658" w:rsidRDefault="00544923" w:rsidP="00386BC9">
            <w:pPr>
              <w:rPr>
                <w:rFonts w:ascii="Arial" w:hAnsi="Arial" w:cs="Arial"/>
                <w:sz w:val="18"/>
                <w:szCs w:val="18"/>
                <w:lang w:val="en-US" w:eastAsia="en-US"/>
              </w:rPr>
            </w:pPr>
          </w:p>
        </w:tc>
      </w:tr>
      <w:tr w:rsidR="00DB4658" w:rsidRPr="00DB4658" w14:paraId="6DCC695B" w14:textId="77777777" w:rsidTr="003146BC">
        <w:trPr>
          <w:trHeight w:val="290"/>
        </w:trPr>
        <w:tc>
          <w:tcPr>
            <w:tcW w:w="6025" w:type="dxa"/>
            <w:shd w:val="clear" w:color="auto" w:fill="auto"/>
            <w:noWrap/>
            <w:vAlign w:val="center"/>
          </w:tcPr>
          <w:p w14:paraId="65CDC51C" w14:textId="29AF30AA" w:rsidR="0010322E" w:rsidRPr="00DB4658" w:rsidRDefault="0010322E" w:rsidP="00386BC9">
            <w:pPr>
              <w:rPr>
                <w:rFonts w:ascii="Arial" w:hAnsi="Arial" w:cs="Arial"/>
                <w:sz w:val="20"/>
                <w:lang w:val="en-US" w:eastAsia="en-US"/>
              </w:rPr>
            </w:pPr>
            <w:r w:rsidRPr="00DB4658">
              <w:rPr>
                <w:rFonts w:ascii="Arial" w:hAnsi="Arial" w:cs="Arial"/>
                <w:sz w:val="20"/>
                <w:lang w:val="en-US" w:eastAsia="en-US"/>
              </w:rPr>
              <w:t>Web-based platform development</w:t>
            </w:r>
          </w:p>
        </w:tc>
        <w:tc>
          <w:tcPr>
            <w:tcW w:w="1890" w:type="dxa"/>
          </w:tcPr>
          <w:p w14:paraId="220FC34D" w14:textId="77777777" w:rsidR="0010322E" w:rsidRPr="00DB4658" w:rsidDel="0010322E" w:rsidRDefault="0010322E" w:rsidP="00386BC9">
            <w:pPr>
              <w:rPr>
                <w:rFonts w:ascii="Arial" w:eastAsia="SimSun" w:hAnsi="Arial" w:cs="Arial"/>
                <w:sz w:val="18"/>
                <w:szCs w:val="18"/>
              </w:rPr>
            </w:pPr>
          </w:p>
        </w:tc>
        <w:tc>
          <w:tcPr>
            <w:tcW w:w="1440" w:type="dxa"/>
          </w:tcPr>
          <w:p w14:paraId="51C42BAD" w14:textId="77777777" w:rsidR="0010322E" w:rsidRPr="00DB4658" w:rsidRDefault="0010322E" w:rsidP="00386BC9">
            <w:pPr>
              <w:rPr>
                <w:rFonts w:ascii="Arial" w:hAnsi="Arial" w:cs="Arial"/>
                <w:sz w:val="18"/>
                <w:szCs w:val="18"/>
                <w:lang w:val="en-US" w:eastAsia="en-US"/>
              </w:rPr>
            </w:pPr>
          </w:p>
        </w:tc>
      </w:tr>
      <w:tr w:rsidR="00DB4658" w:rsidRPr="00DB4658" w14:paraId="6B767B8D" w14:textId="478A26BA" w:rsidTr="003146BC">
        <w:trPr>
          <w:trHeight w:val="290"/>
        </w:trPr>
        <w:tc>
          <w:tcPr>
            <w:tcW w:w="6025" w:type="dxa"/>
            <w:shd w:val="clear" w:color="auto" w:fill="auto"/>
            <w:noWrap/>
            <w:vAlign w:val="center"/>
            <w:hideMark/>
          </w:tcPr>
          <w:p w14:paraId="3E58B076" w14:textId="77777777"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t>Preparation of the Draft Concept Plan Report</w:t>
            </w:r>
          </w:p>
        </w:tc>
        <w:tc>
          <w:tcPr>
            <w:tcW w:w="1890" w:type="dxa"/>
          </w:tcPr>
          <w:p w14:paraId="1773E8E6" w14:textId="5BC1E733" w:rsidR="00544923" w:rsidRPr="00DB4658" w:rsidRDefault="003146BC" w:rsidP="00386BC9">
            <w:pPr>
              <w:rPr>
                <w:rFonts w:ascii="Arial" w:hAnsi="Arial" w:cs="Arial"/>
                <w:sz w:val="18"/>
                <w:szCs w:val="18"/>
                <w:lang w:val="en-US" w:eastAsia="en-US"/>
              </w:rPr>
            </w:pPr>
            <w:r w:rsidRPr="00DB4658">
              <w:rPr>
                <w:rFonts w:ascii="Arial" w:eastAsia="SimSun" w:hAnsi="Arial" w:cs="Arial"/>
                <w:sz w:val="18"/>
                <w:szCs w:val="18"/>
              </w:rPr>
              <w:t>Concept Plan Report</w:t>
            </w:r>
          </w:p>
        </w:tc>
        <w:tc>
          <w:tcPr>
            <w:tcW w:w="1440" w:type="dxa"/>
          </w:tcPr>
          <w:p w14:paraId="19FC85FD" w14:textId="71B970DE"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+ 17 months</w:t>
            </w:r>
          </w:p>
        </w:tc>
      </w:tr>
      <w:tr w:rsidR="00DB4658" w:rsidRPr="00DB4658" w14:paraId="2375ABD6" w14:textId="07ACFB47" w:rsidTr="003146BC">
        <w:trPr>
          <w:trHeight w:val="290"/>
        </w:trPr>
        <w:tc>
          <w:tcPr>
            <w:tcW w:w="6025" w:type="dxa"/>
            <w:shd w:val="clear" w:color="auto" w:fill="auto"/>
            <w:noWrap/>
            <w:vAlign w:val="center"/>
            <w:hideMark/>
          </w:tcPr>
          <w:p w14:paraId="3B6EC483"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Stage 3 Concept Plan Workshop</w:t>
            </w:r>
          </w:p>
        </w:tc>
        <w:tc>
          <w:tcPr>
            <w:tcW w:w="1890" w:type="dxa"/>
          </w:tcPr>
          <w:p w14:paraId="10D5E054" w14:textId="77777777" w:rsidR="00544923" w:rsidRPr="00DB4658" w:rsidRDefault="00544923" w:rsidP="00386BC9">
            <w:pPr>
              <w:rPr>
                <w:rFonts w:ascii="Arial" w:hAnsi="Arial" w:cs="Arial"/>
                <w:sz w:val="18"/>
                <w:szCs w:val="18"/>
                <w:lang w:val="en-US" w:eastAsia="en-US"/>
              </w:rPr>
            </w:pPr>
          </w:p>
        </w:tc>
        <w:tc>
          <w:tcPr>
            <w:tcW w:w="1440" w:type="dxa"/>
          </w:tcPr>
          <w:p w14:paraId="12308765" w14:textId="54BA798C" w:rsidR="00544923" w:rsidRPr="00DB4658" w:rsidRDefault="00544923" w:rsidP="00386BC9">
            <w:pPr>
              <w:rPr>
                <w:rFonts w:ascii="Arial" w:hAnsi="Arial" w:cs="Arial"/>
                <w:sz w:val="18"/>
                <w:szCs w:val="18"/>
                <w:lang w:val="en-US" w:eastAsia="en-US"/>
              </w:rPr>
            </w:pPr>
          </w:p>
        </w:tc>
      </w:tr>
      <w:tr w:rsidR="00DB4658" w:rsidRPr="00DB4658" w14:paraId="6B9DA57D" w14:textId="6AC6F4CC" w:rsidTr="003146BC">
        <w:trPr>
          <w:trHeight w:val="310"/>
        </w:trPr>
        <w:tc>
          <w:tcPr>
            <w:tcW w:w="6025" w:type="dxa"/>
            <w:shd w:val="clear" w:color="auto" w:fill="auto"/>
            <w:noWrap/>
            <w:vAlign w:val="center"/>
            <w:hideMark/>
          </w:tcPr>
          <w:p w14:paraId="744DE6D6"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 xml:space="preserve">Revised Concept report, for official approval </w:t>
            </w:r>
          </w:p>
        </w:tc>
        <w:tc>
          <w:tcPr>
            <w:tcW w:w="1890" w:type="dxa"/>
          </w:tcPr>
          <w:p w14:paraId="7636FC65" w14:textId="77777777" w:rsidR="00544923" w:rsidRPr="00DB4658" w:rsidRDefault="00544923" w:rsidP="00386BC9">
            <w:pPr>
              <w:rPr>
                <w:rFonts w:ascii="Arial" w:hAnsi="Arial" w:cs="Arial"/>
                <w:sz w:val="18"/>
                <w:szCs w:val="18"/>
                <w:lang w:val="en-US" w:eastAsia="en-US"/>
              </w:rPr>
            </w:pPr>
          </w:p>
        </w:tc>
        <w:tc>
          <w:tcPr>
            <w:tcW w:w="1440" w:type="dxa"/>
          </w:tcPr>
          <w:p w14:paraId="6DAA1E68" w14:textId="780BC2A4" w:rsidR="00544923" w:rsidRPr="00DB4658" w:rsidRDefault="00544923" w:rsidP="00386BC9">
            <w:pPr>
              <w:rPr>
                <w:rFonts w:ascii="Arial" w:hAnsi="Arial" w:cs="Arial"/>
                <w:sz w:val="18"/>
                <w:szCs w:val="18"/>
                <w:lang w:val="en-US" w:eastAsia="en-US"/>
              </w:rPr>
            </w:pPr>
          </w:p>
        </w:tc>
      </w:tr>
      <w:tr w:rsidR="00DB4658" w:rsidRPr="00DB4658" w14:paraId="239847BD" w14:textId="325D75FE" w:rsidTr="003146BC">
        <w:trPr>
          <w:trHeight w:val="320"/>
        </w:trPr>
        <w:tc>
          <w:tcPr>
            <w:tcW w:w="6025" w:type="dxa"/>
            <w:shd w:val="clear" w:color="auto" w:fill="A5A5A5" w:themeFill="accent3"/>
            <w:noWrap/>
            <w:vAlign w:val="center"/>
            <w:hideMark/>
          </w:tcPr>
          <w:p w14:paraId="19E28F18" w14:textId="6F629BE8"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lastRenderedPageBreak/>
              <w:t xml:space="preserve">Stage 4 </w:t>
            </w:r>
            <w:r w:rsidR="00A96A65" w:rsidRPr="00DB4658">
              <w:rPr>
                <w:rFonts w:ascii="Arial" w:hAnsi="Arial" w:cs="Arial"/>
                <w:b/>
                <w:bCs/>
                <w:sz w:val="20"/>
                <w:lang w:val="en-US" w:eastAsia="en-US"/>
              </w:rPr>
              <w:t>–</w:t>
            </w:r>
            <w:r w:rsidRPr="00DB4658">
              <w:rPr>
                <w:rFonts w:ascii="Arial" w:hAnsi="Arial" w:cs="Arial"/>
                <w:b/>
                <w:bCs/>
                <w:sz w:val="20"/>
                <w:lang w:val="en-US" w:eastAsia="en-US"/>
              </w:rPr>
              <w:t xml:space="preserve"> Plan Development (Final NSDP)</w:t>
            </w:r>
          </w:p>
        </w:tc>
        <w:tc>
          <w:tcPr>
            <w:tcW w:w="1890" w:type="dxa"/>
            <w:shd w:val="clear" w:color="auto" w:fill="A5A5A5" w:themeFill="accent3"/>
          </w:tcPr>
          <w:p w14:paraId="0CA5F038" w14:textId="77777777" w:rsidR="00544923" w:rsidRPr="00DB4658" w:rsidRDefault="00544923" w:rsidP="00386BC9">
            <w:pPr>
              <w:rPr>
                <w:rFonts w:ascii="Arial" w:hAnsi="Arial" w:cs="Arial"/>
                <w:sz w:val="18"/>
                <w:szCs w:val="18"/>
                <w:lang w:val="en-US" w:eastAsia="en-US"/>
              </w:rPr>
            </w:pPr>
          </w:p>
        </w:tc>
        <w:tc>
          <w:tcPr>
            <w:tcW w:w="1440" w:type="dxa"/>
            <w:shd w:val="clear" w:color="auto" w:fill="A5A5A5" w:themeFill="accent3"/>
          </w:tcPr>
          <w:p w14:paraId="46844EA4" w14:textId="367DA168" w:rsidR="00544923" w:rsidRPr="00DB4658" w:rsidRDefault="00544923" w:rsidP="00386BC9">
            <w:pPr>
              <w:rPr>
                <w:rFonts w:ascii="Arial" w:hAnsi="Arial" w:cs="Arial"/>
                <w:sz w:val="18"/>
                <w:szCs w:val="18"/>
                <w:lang w:val="en-US" w:eastAsia="en-US"/>
              </w:rPr>
            </w:pPr>
          </w:p>
        </w:tc>
      </w:tr>
      <w:tr w:rsidR="00DB4658" w:rsidRPr="00DB4658" w14:paraId="6AAF3CAA" w14:textId="5CC9BA59" w:rsidTr="003146BC">
        <w:trPr>
          <w:trHeight w:val="290"/>
        </w:trPr>
        <w:tc>
          <w:tcPr>
            <w:tcW w:w="6025" w:type="dxa"/>
            <w:shd w:val="clear" w:color="auto" w:fill="auto"/>
            <w:noWrap/>
            <w:vAlign w:val="center"/>
            <w:hideMark/>
          </w:tcPr>
          <w:p w14:paraId="2404E418" w14:textId="62A5184F" w:rsidR="00544923" w:rsidRPr="00DB4658" w:rsidRDefault="00544923" w:rsidP="00386BC9">
            <w:pPr>
              <w:rPr>
                <w:rFonts w:ascii="Arial" w:hAnsi="Arial" w:cs="Arial"/>
                <w:sz w:val="20"/>
                <w:lang w:val="en-US" w:eastAsia="en-US"/>
              </w:rPr>
            </w:pPr>
            <w:r w:rsidRPr="00DB4658">
              <w:rPr>
                <w:rFonts w:ascii="Arial" w:hAnsi="Arial" w:cs="Arial"/>
                <w:sz w:val="20"/>
                <w:lang w:eastAsia="en-US"/>
              </w:rPr>
              <w:t xml:space="preserve">Identification of Strategic and Catalytic Programs </w:t>
            </w:r>
            <w:r w:rsidRPr="00DB4658">
              <w:rPr>
                <w:rFonts w:ascii="Arial" w:hAnsi="Arial" w:cs="Arial"/>
                <w:sz w:val="20"/>
                <w:lang w:val="en-US" w:eastAsia="en-US"/>
              </w:rPr>
              <w:t xml:space="preserve"> (*)</w:t>
            </w:r>
          </w:p>
        </w:tc>
        <w:tc>
          <w:tcPr>
            <w:tcW w:w="1890" w:type="dxa"/>
          </w:tcPr>
          <w:p w14:paraId="16A19378" w14:textId="77777777" w:rsidR="00544923" w:rsidRPr="00DB4658" w:rsidRDefault="00544923" w:rsidP="00386BC9">
            <w:pPr>
              <w:rPr>
                <w:rFonts w:ascii="Arial" w:hAnsi="Arial" w:cs="Arial"/>
                <w:sz w:val="18"/>
                <w:szCs w:val="18"/>
                <w:lang w:eastAsia="en-US"/>
              </w:rPr>
            </w:pPr>
          </w:p>
        </w:tc>
        <w:tc>
          <w:tcPr>
            <w:tcW w:w="1440" w:type="dxa"/>
          </w:tcPr>
          <w:p w14:paraId="41FEE131" w14:textId="54FD5B3A" w:rsidR="00544923" w:rsidRPr="00DB4658" w:rsidRDefault="00544923" w:rsidP="00386BC9">
            <w:pPr>
              <w:rPr>
                <w:rFonts w:ascii="Arial" w:hAnsi="Arial" w:cs="Arial"/>
                <w:sz w:val="18"/>
                <w:szCs w:val="18"/>
                <w:lang w:eastAsia="en-US"/>
              </w:rPr>
            </w:pPr>
          </w:p>
        </w:tc>
      </w:tr>
      <w:tr w:rsidR="00DB4658" w:rsidRPr="00DB4658" w14:paraId="13ECEC96" w14:textId="6A11EE1D" w:rsidTr="003146BC">
        <w:trPr>
          <w:trHeight w:val="290"/>
        </w:trPr>
        <w:tc>
          <w:tcPr>
            <w:tcW w:w="6025" w:type="dxa"/>
            <w:shd w:val="clear" w:color="auto" w:fill="auto"/>
            <w:noWrap/>
            <w:vAlign w:val="center"/>
            <w:hideMark/>
          </w:tcPr>
          <w:p w14:paraId="5FB73EB1" w14:textId="77777777" w:rsidR="00544923" w:rsidRPr="00DB4658" w:rsidRDefault="00544923" w:rsidP="00386BC9">
            <w:pPr>
              <w:rPr>
                <w:rFonts w:ascii="Arial" w:hAnsi="Arial" w:cs="Arial"/>
                <w:sz w:val="20"/>
                <w:lang w:val="en-US" w:eastAsia="en-US"/>
              </w:rPr>
            </w:pPr>
            <w:r w:rsidRPr="00DB4658">
              <w:rPr>
                <w:rFonts w:ascii="Arial" w:hAnsi="Arial" w:cs="Arial"/>
                <w:sz w:val="20"/>
                <w:lang w:eastAsia="en-US"/>
              </w:rPr>
              <w:t>NSDP Implementation Roadmap and guidelines</w:t>
            </w:r>
          </w:p>
        </w:tc>
        <w:tc>
          <w:tcPr>
            <w:tcW w:w="1890" w:type="dxa"/>
          </w:tcPr>
          <w:p w14:paraId="3F86D738" w14:textId="77777777" w:rsidR="00544923" w:rsidRPr="00DB4658" w:rsidRDefault="00544923" w:rsidP="00386BC9">
            <w:pPr>
              <w:rPr>
                <w:rFonts w:ascii="Arial" w:hAnsi="Arial" w:cs="Arial"/>
                <w:sz w:val="18"/>
                <w:szCs w:val="18"/>
                <w:lang w:eastAsia="en-US"/>
              </w:rPr>
            </w:pPr>
          </w:p>
        </w:tc>
        <w:tc>
          <w:tcPr>
            <w:tcW w:w="1440" w:type="dxa"/>
          </w:tcPr>
          <w:p w14:paraId="4CE8BC28" w14:textId="4FA31C70" w:rsidR="00544923" w:rsidRPr="00DB4658" w:rsidRDefault="00544923" w:rsidP="00386BC9">
            <w:pPr>
              <w:rPr>
                <w:rFonts w:ascii="Arial" w:hAnsi="Arial" w:cs="Arial"/>
                <w:sz w:val="18"/>
                <w:szCs w:val="18"/>
                <w:lang w:eastAsia="en-US"/>
              </w:rPr>
            </w:pPr>
          </w:p>
        </w:tc>
      </w:tr>
      <w:tr w:rsidR="00DB4658" w:rsidRPr="00DB4658" w14:paraId="554165BC" w14:textId="17871A68" w:rsidTr="003146BC">
        <w:trPr>
          <w:trHeight w:val="290"/>
        </w:trPr>
        <w:tc>
          <w:tcPr>
            <w:tcW w:w="6025" w:type="dxa"/>
            <w:shd w:val="clear" w:color="auto" w:fill="auto"/>
            <w:noWrap/>
            <w:vAlign w:val="center"/>
            <w:hideMark/>
          </w:tcPr>
          <w:p w14:paraId="033CF9A2" w14:textId="64C9AE88" w:rsidR="00544923" w:rsidRPr="00DB4658" w:rsidRDefault="0010322E" w:rsidP="00386BC9">
            <w:pPr>
              <w:rPr>
                <w:rFonts w:ascii="Arial" w:hAnsi="Arial" w:cs="Arial"/>
                <w:sz w:val="20"/>
                <w:lang w:val="en-US" w:eastAsia="en-US"/>
              </w:rPr>
            </w:pPr>
            <w:r w:rsidRPr="00DB4658">
              <w:rPr>
                <w:rFonts w:ascii="Arial" w:hAnsi="Arial" w:cs="Arial"/>
                <w:sz w:val="20"/>
                <w:lang w:val="en-US" w:eastAsia="en-US"/>
              </w:rPr>
              <w:t>Finalization of a Web based mapping platform</w:t>
            </w:r>
          </w:p>
        </w:tc>
        <w:tc>
          <w:tcPr>
            <w:tcW w:w="1890" w:type="dxa"/>
          </w:tcPr>
          <w:p w14:paraId="6EC75B2F" w14:textId="77777777" w:rsidR="00544923" w:rsidRPr="00DB4658" w:rsidRDefault="00544923" w:rsidP="00386BC9">
            <w:pPr>
              <w:rPr>
                <w:rFonts w:ascii="Arial" w:hAnsi="Arial" w:cs="Arial"/>
                <w:sz w:val="18"/>
                <w:szCs w:val="18"/>
                <w:lang w:val="en-US" w:eastAsia="en-US"/>
              </w:rPr>
            </w:pPr>
          </w:p>
        </w:tc>
        <w:tc>
          <w:tcPr>
            <w:tcW w:w="1440" w:type="dxa"/>
          </w:tcPr>
          <w:p w14:paraId="350CD363" w14:textId="32FB53B7" w:rsidR="00544923" w:rsidRPr="00DB4658" w:rsidRDefault="00544923" w:rsidP="00386BC9">
            <w:pPr>
              <w:rPr>
                <w:rFonts w:ascii="Arial" w:hAnsi="Arial" w:cs="Arial"/>
                <w:sz w:val="18"/>
                <w:szCs w:val="18"/>
                <w:lang w:val="en-US" w:eastAsia="en-US"/>
              </w:rPr>
            </w:pPr>
          </w:p>
        </w:tc>
      </w:tr>
      <w:tr w:rsidR="00DB4658" w:rsidRPr="00DB4658" w14:paraId="25DD1ED4" w14:textId="48163B01" w:rsidTr="003146BC">
        <w:trPr>
          <w:trHeight w:val="290"/>
        </w:trPr>
        <w:tc>
          <w:tcPr>
            <w:tcW w:w="6025" w:type="dxa"/>
            <w:shd w:val="clear" w:color="auto" w:fill="auto"/>
            <w:noWrap/>
            <w:vAlign w:val="center"/>
            <w:hideMark/>
          </w:tcPr>
          <w:p w14:paraId="48E8CBBE" w14:textId="77777777" w:rsidR="00544923" w:rsidRPr="00DB4658" w:rsidRDefault="00544923" w:rsidP="00386BC9">
            <w:pPr>
              <w:rPr>
                <w:rFonts w:ascii="Arial" w:hAnsi="Arial" w:cs="Arial"/>
                <w:b/>
                <w:bCs/>
                <w:sz w:val="20"/>
                <w:lang w:val="en-US" w:eastAsia="en-US"/>
              </w:rPr>
            </w:pPr>
            <w:r w:rsidRPr="00DB4658">
              <w:rPr>
                <w:rFonts w:ascii="Arial" w:hAnsi="Arial" w:cs="Arial"/>
                <w:b/>
                <w:bCs/>
                <w:sz w:val="20"/>
                <w:lang w:val="en-US" w:eastAsia="en-US"/>
              </w:rPr>
              <w:t>Preparation of the Draft Final Report</w:t>
            </w:r>
          </w:p>
        </w:tc>
        <w:tc>
          <w:tcPr>
            <w:tcW w:w="1890" w:type="dxa"/>
          </w:tcPr>
          <w:p w14:paraId="77BCD2B7" w14:textId="16365D44" w:rsidR="00544923" w:rsidRPr="00DB4658" w:rsidRDefault="003146BC" w:rsidP="00386BC9">
            <w:pPr>
              <w:rPr>
                <w:rFonts w:ascii="Arial" w:hAnsi="Arial" w:cs="Arial"/>
                <w:sz w:val="18"/>
                <w:szCs w:val="18"/>
                <w:lang w:val="en-US" w:eastAsia="en-US"/>
              </w:rPr>
            </w:pPr>
            <w:r w:rsidRPr="00DB4658">
              <w:rPr>
                <w:rFonts w:ascii="Arial" w:eastAsia="SimSun" w:hAnsi="Arial" w:cs="Arial"/>
                <w:sz w:val="18"/>
                <w:szCs w:val="18"/>
              </w:rPr>
              <w:t>Draft Final Report</w:t>
            </w:r>
          </w:p>
        </w:tc>
        <w:tc>
          <w:tcPr>
            <w:tcW w:w="1440" w:type="dxa"/>
          </w:tcPr>
          <w:p w14:paraId="17E27E7E" w14:textId="0CE7B1E0"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+ 20 months</w:t>
            </w:r>
          </w:p>
        </w:tc>
      </w:tr>
      <w:tr w:rsidR="00DB4658" w:rsidRPr="00DB4658" w14:paraId="71104B7A" w14:textId="671B552E" w:rsidTr="003146BC">
        <w:trPr>
          <w:trHeight w:val="290"/>
        </w:trPr>
        <w:tc>
          <w:tcPr>
            <w:tcW w:w="6025" w:type="dxa"/>
            <w:shd w:val="clear" w:color="auto" w:fill="auto"/>
            <w:noWrap/>
            <w:vAlign w:val="center"/>
            <w:hideMark/>
          </w:tcPr>
          <w:p w14:paraId="2EF46696" w14:textId="77777777" w:rsidR="00544923" w:rsidRPr="00DB4658" w:rsidRDefault="00544923" w:rsidP="00386BC9">
            <w:pPr>
              <w:rPr>
                <w:rFonts w:ascii="Arial" w:hAnsi="Arial" w:cs="Arial"/>
                <w:sz w:val="20"/>
                <w:lang w:val="en-US" w:eastAsia="en-US"/>
              </w:rPr>
            </w:pPr>
            <w:r w:rsidRPr="00DB4658">
              <w:rPr>
                <w:rFonts w:ascii="Arial" w:hAnsi="Arial" w:cs="Arial"/>
                <w:sz w:val="20"/>
                <w:lang w:eastAsia="en-US"/>
              </w:rPr>
              <w:t>Stage 4 Draft Final Report workshop</w:t>
            </w:r>
          </w:p>
        </w:tc>
        <w:tc>
          <w:tcPr>
            <w:tcW w:w="1890" w:type="dxa"/>
          </w:tcPr>
          <w:p w14:paraId="0D57D54C" w14:textId="77777777" w:rsidR="00544923" w:rsidRPr="00DB4658" w:rsidRDefault="00544923" w:rsidP="00386BC9">
            <w:pPr>
              <w:rPr>
                <w:rFonts w:ascii="Arial" w:hAnsi="Arial" w:cs="Arial"/>
                <w:sz w:val="18"/>
                <w:szCs w:val="18"/>
                <w:lang w:eastAsia="en-US"/>
              </w:rPr>
            </w:pPr>
          </w:p>
        </w:tc>
        <w:tc>
          <w:tcPr>
            <w:tcW w:w="1440" w:type="dxa"/>
          </w:tcPr>
          <w:p w14:paraId="1E9FA266" w14:textId="21EC9D36" w:rsidR="00544923" w:rsidRPr="00DB4658" w:rsidRDefault="00544923" w:rsidP="00386BC9">
            <w:pPr>
              <w:rPr>
                <w:rFonts w:ascii="Arial" w:hAnsi="Arial" w:cs="Arial"/>
                <w:sz w:val="18"/>
                <w:szCs w:val="18"/>
                <w:lang w:eastAsia="en-US"/>
              </w:rPr>
            </w:pPr>
          </w:p>
        </w:tc>
      </w:tr>
      <w:tr w:rsidR="00DB4658" w:rsidRPr="00DB4658" w14:paraId="58D15A09" w14:textId="6D25F0FA" w:rsidTr="003146BC">
        <w:trPr>
          <w:trHeight w:val="290"/>
        </w:trPr>
        <w:tc>
          <w:tcPr>
            <w:tcW w:w="6025" w:type="dxa"/>
            <w:shd w:val="clear" w:color="auto" w:fill="auto"/>
            <w:noWrap/>
            <w:vAlign w:val="center"/>
            <w:hideMark/>
          </w:tcPr>
          <w:p w14:paraId="192C6FFF" w14:textId="77777777" w:rsidR="00544923" w:rsidRPr="00DB4658" w:rsidRDefault="00544923" w:rsidP="00386BC9">
            <w:pPr>
              <w:rPr>
                <w:rFonts w:ascii="Arial" w:hAnsi="Arial" w:cs="Arial"/>
                <w:sz w:val="20"/>
                <w:lang w:val="en-US" w:eastAsia="en-US"/>
              </w:rPr>
            </w:pPr>
            <w:r w:rsidRPr="00DB4658">
              <w:rPr>
                <w:rFonts w:ascii="Arial" w:hAnsi="Arial" w:cs="Arial"/>
                <w:sz w:val="20"/>
                <w:lang w:val="en-US" w:eastAsia="en-US"/>
              </w:rPr>
              <w:t>Final Plan Report</w:t>
            </w:r>
          </w:p>
        </w:tc>
        <w:tc>
          <w:tcPr>
            <w:tcW w:w="1890" w:type="dxa"/>
          </w:tcPr>
          <w:p w14:paraId="41AE69F8" w14:textId="0BAE9CAC"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Final report</w:t>
            </w:r>
          </w:p>
        </w:tc>
        <w:tc>
          <w:tcPr>
            <w:tcW w:w="1440" w:type="dxa"/>
          </w:tcPr>
          <w:p w14:paraId="639AA36D" w14:textId="52A7DB63" w:rsidR="00544923" w:rsidRPr="00DB4658" w:rsidRDefault="003146BC" w:rsidP="00386BC9">
            <w:pPr>
              <w:rPr>
                <w:rFonts w:ascii="Arial" w:hAnsi="Arial" w:cs="Arial"/>
                <w:sz w:val="18"/>
                <w:szCs w:val="18"/>
                <w:lang w:val="en-US" w:eastAsia="en-US"/>
              </w:rPr>
            </w:pPr>
            <w:r w:rsidRPr="00DB4658">
              <w:rPr>
                <w:rFonts w:ascii="Arial" w:hAnsi="Arial" w:cs="Arial"/>
                <w:sz w:val="18"/>
                <w:szCs w:val="18"/>
                <w:lang w:val="en-US" w:eastAsia="en-US"/>
              </w:rPr>
              <w:t>T + 22</w:t>
            </w:r>
          </w:p>
        </w:tc>
      </w:tr>
    </w:tbl>
    <w:p w14:paraId="1EDA89D5" w14:textId="67751869" w:rsidR="00386BC9" w:rsidRPr="00DB4658" w:rsidRDefault="00A964A9" w:rsidP="00386BC9">
      <w:r w:rsidRPr="00DB4658">
        <w:rPr>
          <w:rFonts w:ascii="Arial" w:hAnsi="Arial" w:cs="Arial"/>
          <w:sz w:val="20"/>
          <w:lang w:val="en-US" w:eastAsia="en-US"/>
        </w:rPr>
        <w:t xml:space="preserve">(*) indicates key stakeholder consultation. </w:t>
      </w:r>
    </w:p>
    <w:p w14:paraId="4BAFA6F7" w14:textId="77777777" w:rsidR="00386BC9" w:rsidRPr="00DB4658" w:rsidRDefault="00386BC9" w:rsidP="00386BC9"/>
    <w:p w14:paraId="18CD2665" w14:textId="54A3D266" w:rsidR="00CA1BD6" w:rsidRPr="00DB4658" w:rsidRDefault="00CA1BD6" w:rsidP="00D87C93">
      <w:pPr>
        <w:pStyle w:val="Heading2"/>
        <w:rPr>
          <w:rFonts w:ascii="Arial" w:hAnsi="Arial" w:cs="Arial"/>
          <w:b/>
          <w:bCs/>
          <w:color w:val="auto"/>
          <w:sz w:val="22"/>
          <w:szCs w:val="22"/>
        </w:rPr>
      </w:pPr>
      <w:r w:rsidRPr="00DB4658">
        <w:rPr>
          <w:rFonts w:ascii="Arial" w:hAnsi="Arial" w:cs="Arial"/>
          <w:b/>
          <w:bCs/>
          <w:color w:val="auto"/>
          <w:sz w:val="22"/>
          <w:szCs w:val="22"/>
        </w:rPr>
        <w:t>Stage 1 R</w:t>
      </w:r>
      <w:r w:rsidR="00D87C93" w:rsidRPr="00DB4658">
        <w:rPr>
          <w:rFonts w:ascii="Arial" w:hAnsi="Arial" w:cs="Arial"/>
          <w:b/>
          <w:bCs/>
          <w:color w:val="auto"/>
          <w:sz w:val="22"/>
          <w:szCs w:val="22"/>
        </w:rPr>
        <w:t xml:space="preserve">esearch </w:t>
      </w:r>
      <w:r w:rsidR="00CA3FFE" w:rsidRPr="00DB4658">
        <w:rPr>
          <w:rFonts w:ascii="Arial" w:hAnsi="Arial" w:cs="Arial"/>
          <w:b/>
          <w:bCs/>
          <w:color w:val="auto"/>
          <w:sz w:val="22"/>
          <w:szCs w:val="22"/>
        </w:rPr>
        <w:t>and diagnos</w:t>
      </w:r>
      <w:r w:rsidR="00FA103F" w:rsidRPr="00DB4658">
        <w:rPr>
          <w:rFonts w:ascii="Arial" w:hAnsi="Arial" w:cs="Arial"/>
          <w:b/>
          <w:bCs/>
          <w:color w:val="auto"/>
          <w:sz w:val="22"/>
          <w:szCs w:val="22"/>
        </w:rPr>
        <w:t>is</w:t>
      </w:r>
      <w:r w:rsidR="00CA3FFE" w:rsidRPr="00DB4658">
        <w:rPr>
          <w:rFonts w:ascii="Arial" w:hAnsi="Arial" w:cs="Arial"/>
          <w:b/>
          <w:bCs/>
          <w:color w:val="auto"/>
          <w:sz w:val="22"/>
          <w:szCs w:val="22"/>
        </w:rPr>
        <w:t xml:space="preserve"> </w:t>
      </w:r>
      <w:r w:rsidR="00D87C93" w:rsidRPr="00DB4658">
        <w:rPr>
          <w:rFonts w:ascii="Arial" w:hAnsi="Arial" w:cs="Arial"/>
          <w:b/>
          <w:bCs/>
          <w:color w:val="auto"/>
          <w:sz w:val="22"/>
          <w:szCs w:val="22"/>
        </w:rPr>
        <w:t xml:space="preserve">phase </w:t>
      </w:r>
    </w:p>
    <w:p w14:paraId="72EF69A7" w14:textId="77777777" w:rsidR="00CA3FFE" w:rsidRPr="00DB4658" w:rsidRDefault="00CA3FFE" w:rsidP="00CA1BD6">
      <w:pPr>
        <w:pStyle w:val="ListParagraph"/>
        <w:ind w:left="0"/>
        <w:jc w:val="both"/>
        <w:rPr>
          <w:rFonts w:ascii="Arial" w:hAnsi="Arial" w:cs="Arial"/>
          <w:sz w:val="22"/>
          <w:szCs w:val="22"/>
        </w:rPr>
      </w:pPr>
    </w:p>
    <w:p w14:paraId="5C40A78F" w14:textId="0BA1456C" w:rsidR="00D87C93" w:rsidRPr="00DB4658" w:rsidRDefault="00D87C93" w:rsidP="00CA3FFE">
      <w:pPr>
        <w:pStyle w:val="Heading3"/>
        <w:rPr>
          <w:color w:val="auto"/>
        </w:rPr>
      </w:pPr>
      <w:bookmarkStart w:id="3" w:name="_Hlk13036008"/>
      <w:r w:rsidRPr="00DB4658">
        <w:rPr>
          <w:color w:val="auto"/>
        </w:rPr>
        <w:t>Mobilization and kick-off meeting</w:t>
      </w:r>
    </w:p>
    <w:bookmarkEnd w:id="3"/>
    <w:p w14:paraId="3768F26A" w14:textId="77777777" w:rsidR="00D87C93" w:rsidRPr="00DB4658" w:rsidRDefault="00D87C93" w:rsidP="00D87C93">
      <w:pPr>
        <w:pStyle w:val="ListParagraph"/>
        <w:ind w:left="0"/>
        <w:jc w:val="both"/>
        <w:rPr>
          <w:rFonts w:ascii="Arial" w:hAnsi="Arial" w:cs="Arial"/>
          <w:sz w:val="22"/>
          <w:szCs w:val="22"/>
        </w:rPr>
      </w:pPr>
    </w:p>
    <w:p w14:paraId="5028A1B3" w14:textId="309CBE89" w:rsidR="00D87C93" w:rsidRPr="00DB4658" w:rsidRDefault="00D87C93" w:rsidP="00B03D5A">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A kick-off meeting is to be held in </w:t>
      </w:r>
      <w:r w:rsidR="00CA3FFE" w:rsidRPr="00DB4658">
        <w:rPr>
          <w:rFonts w:ascii="Arial" w:hAnsi="Arial" w:cs="Arial"/>
          <w:sz w:val="22"/>
          <w:szCs w:val="22"/>
          <w:lang w:val="en-US"/>
        </w:rPr>
        <w:t>Tbilisi</w:t>
      </w:r>
      <w:r w:rsidRPr="00DB4658">
        <w:rPr>
          <w:rFonts w:ascii="Arial" w:hAnsi="Arial" w:cs="Arial"/>
          <w:sz w:val="22"/>
          <w:szCs w:val="22"/>
          <w:lang w:val="en-US"/>
        </w:rPr>
        <w:t xml:space="preserve"> and co-organized with </w:t>
      </w:r>
      <w:r w:rsidR="00CA3FFE" w:rsidRPr="00DB4658">
        <w:rPr>
          <w:rFonts w:ascii="Arial" w:hAnsi="Arial" w:cs="Arial"/>
          <w:sz w:val="22"/>
          <w:szCs w:val="22"/>
          <w:lang w:val="en-US"/>
        </w:rPr>
        <w:t xml:space="preserve">SUDA </w:t>
      </w:r>
      <w:r w:rsidRPr="00DB4658">
        <w:rPr>
          <w:rFonts w:ascii="Arial" w:hAnsi="Arial" w:cs="Arial"/>
          <w:sz w:val="22"/>
          <w:szCs w:val="22"/>
          <w:lang w:val="en-US"/>
        </w:rPr>
        <w:t xml:space="preserve">and other key government stakeholders. This meeting will serve to initiate the establishment of a Steering Committee that will: (i) oversee </w:t>
      </w:r>
      <w:r w:rsidR="00CA3FFE" w:rsidRPr="00DB4658">
        <w:rPr>
          <w:rFonts w:ascii="Arial" w:hAnsi="Arial" w:cs="Arial"/>
          <w:sz w:val="22"/>
          <w:szCs w:val="22"/>
          <w:lang w:val="en-US"/>
        </w:rPr>
        <w:t>the preparation</w:t>
      </w:r>
      <w:r w:rsidRPr="00DB4658">
        <w:rPr>
          <w:rFonts w:ascii="Arial" w:hAnsi="Arial" w:cs="Arial"/>
          <w:sz w:val="22"/>
          <w:szCs w:val="22"/>
          <w:lang w:val="en-US"/>
        </w:rPr>
        <w:t xml:space="preserve"> of the </w:t>
      </w:r>
      <w:r w:rsidR="00CA3FFE" w:rsidRPr="00DB4658">
        <w:rPr>
          <w:rFonts w:ascii="Arial" w:hAnsi="Arial" w:cs="Arial"/>
          <w:sz w:val="22"/>
          <w:szCs w:val="22"/>
          <w:lang w:val="en-US"/>
        </w:rPr>
        <w:t>Plan</w:t>
      </w:r>
      <w:r w:rsidRPr="00DB4658">
        <w:rPr>
          <w:rFonts w:ascii="Arial" w:hAnsi="Arial" w:cs="Arial"/>
          <w:sz w:val="22"/>
          <w:szCs w:val="22"/>
          <w:lang w:val="en-US"/>
        </w:rPr>
        <w:t xml:space="preserve"> based on development objectives and agreed scope; (ii) ensure coordination among key government agencies to be involved in the </w:t>
      </w:r>
      <w:r w:rsidR="00CA3FFE" w:rsidRPr="00DB4658">
        <w:rPr>
          <w:rFonts w:ascii="Arial" w:hAnsi="Arial" w:cs="Arial"/>
          <w:sz w:val="22"/>
          <w:szCs w:val="22"/>
          <w:lang w:val="en-US"/>
        </w:rPr>
        <w:t>NSDP</w:t>
      </w:r>
      <w:r w:rsidRPr="00DB4658">
        <w:rPr>
          <w:rFonts w:ascii="Arial" w:hAnsi="Arial" w:cs="Arial"/>
          <w:sz w:val="22"/>
          <w:szCs w:val="22"/>
          <w:lang w:val="en-US"/>
        </w:rPr>
        <w:t xml:space="preserve"> </w:t>
      </w:r>
      <w:r w:rsidR="00CA3FFE" w:rsidRPr="00DB4658">
        <w:rPr>
          <w:rFonts w:ascii="Arial" w:hAnsi="Arial" w:cs="Arial"/>
          <w:sz w:val="22"/>
          <w:szCs w:val="22"/>
          <w:lang w:val="en-US"/>
        </w:rPr>
        <w:t>preparation</w:t>
      </w:r>
      <w:r w:rsidRPr="00DB4658">
        <w:rPr>
          <w:rFonts w:ascii="Arial" w:hAnsi="Arial" w:cs="Arial"/>
          <w:sz w:val="22"/>
          <w:szCs w:val="22"/>
          <w:lang w:val="en-US"/>
        </w:rPr>
        <w:t xml:space="preserve">; and (iii) provide guidance and direction in all </w:t>
      </w:r>
      <w:r w:rsidR="00CA3FFE" w:rsidRPr="00DB4658">
        <w:rPr>
          <w:rFonts w:ascii="Arial" w:hAnsi="Arial" w:cs="Arial"/>
          <w:sz w:val="22"/>
          <w:szCs w:val="22"/>
          <w:lang w:val="en-US"/>
        </w:rPr>
        <w:t>NSDP</w:t>
      </w:r>
      <w:r w:rsidRPr="00DB4658">
        <w:rPr>
          <w:rFonts w:ascii="Arial" w:hAnsi="Arial" w:cs="Arial"/>
          <w:sz w:val="22"/>
          <w:szCs w:val="22"/>
          <w:lang w:val="en-US"/>
        </w:rPr>
        <w:t xml:space="preserve"> implementation activities. </w:t>
      </w:r>
    </w:p>
    <w:p w14:paraId="41D03E06" w14:textId="77777777" w:rsidR="00D87C93" w:rsidRPr="00DB4658" w:rsidRDefault="00D87C93" w:rsidP="00D87C93">
      <w:pPr>
        <w:pStyle w:val="ListParagraph"/>
        <w:ind w:left="0"/>
        <w:jc w:val="both"/>
        <w:rPr>
          <w:rFonts w:ascii="Arial" w:hAnsi="Arial" w:cs="Arial"/>
          <w:sz w:val="22"/>
          <w:szCs w:val="22"/>
          <w:highlight w:val="red"/>
        </w:rPr>
      </w:pPr>
    </w:p>
    <w:p w14:paraId="6CE83887" w14:textId="6E5ADE0D" w:rsidR="00D87C93" w:rsidRPr="00DB4658" w:rsidRDefault="00CA3FFE" w:rsidP="00A40A8F">
      <w:pPr>
        <w:pStyle w:val="Heading3"/>
        <w:rPr>
          <w:color w:val="auto"/>
        </w:rPr>
      </w:pPr>
      <w:r w:rsidRPr="00DB4658">
        <w:rPr>
          <w:color w:val="auto"/>
        </w:rPr>
        <w:t xml:space="preserve">Data collection and </w:t>
      </w:r>
      <w:r w:rsidR="00D87C93" w:rsidRPr="00DB4658">
        <w:rPr>
          <w:color w:val="auto"/>
        </w:rPr>
        <w:t xml:space="preserve">review </w:t>
      </w:r>
      <w:r w:rsidRPr="00DB4658">
        <w:rPr>
          <w:color w:val="auto"/>
          <w:lang w:val="en-US" w:eastAsia="en-US"/>
        </w:rPr>
        <w:t>of policies, plans, strategies</w:t>
      </w:r>
    </w:p>
    <w:p w14:paraId="23CD96C5" w14:textId="77777777" w:rsidR="00D87C93" w:rsidRPr="00DB4658" w:rsidRDefault="00D87C93" w:rsidP="00D87C93">
      <w:pPr>
        <w:rPr>
          <w:rFonts w:ascii="Arial" w:hAnsi="Arial" w:cs="Arial"/>
          <w:sz w:val="22"/>
          <w:szCs w:val="22"/>
        </w:rPr>
      </w:pPr>
    </w:p>
    <w:p w14:paraId="211DC3A2" w14:textId="51E17292" w:rsidR="00D87C93" w:rsidRPr="00DB4658" w:rsidRDefault="00D87C93" w:rsidP="00B03D5A">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consultant shall undertake a comprehensive</w:t>
      </w:r>
      <w:r w:rsidR="0024798D" w:rsidRPr="00DB4658">
        <w:rPr>
          <w:rFonts w:ascii="Arial" w:hAnsi="Arial" w:cs="Arial"/>
          <w:sz w:val="22"/>
          <w:szCs w:val="22"/>
          <w:lang w:val="en-US"/>
        </w:rPr>
        <w:t xml:space="preserve"> collection and</w:t>
      </w:r>
      <w:r w:rsidRPr="00DB4658">
        <w:rPr>
          <w:rFonts w:ascii="Arial" w:hAnsi="Arial" w:cs="Arial"/>
          <w:sz w:val="22"/>
          <w:szCs w:val="22"/>
          <w:lang w:val="en-US"/>
        </w:rPr>
        <w:t xml:space="preserve"> review of development strategies</w:t>
      </w:r>
      <w:r w:rsidR="00010232" w:rsidRPr="00DB4658">
        <w:rPr>
          <w:rFonts w:ascii="Arial" w:hAnsi="Arial" w:cs="Arial"/>
          <w:sz w:val="22"/>
          <w:szCs w:val="22"/>
          <w:lang w:val="en-US"/>
        </w:rPr>
        <w:t xml:space="preserve">, plans and policies, and </w:t>
      </w:r>
      <w:r w:rsidRPr="00DB4658">
        <w:rPr>
          <w:rFonts w:ascii="Arial" w:hAnsi="Arial" w:cs="Arial"/>
          <w:sz w:val="22"/>
          <w:szCs w:val="22"/>
          <w:lang w:val="en-US"/>
        </w:rPr>
        <w:t xml:space="preserve">all other existing relevant information, reports, data, documents, maps pertaining to the scope of the </w:t>
      </w:r>
      <w:r w:rsidR="006E160A" w:rsidRPr="00DB4658">
        <w:rPr>
          <w:rFonts w:ascii="Arial" w:hAnsi="Arial" w:cs="Arial"/>
          <w:sz w:val="22"/>
          <w:szCs w:val="22"/>
          <w:lang w:val="en-US"/>
        </w:rPr>
        <w:t xml:space="preserve">NSDP, </w:t>
      </w:r>
      <w:r w:rsidR="0070713E" w:rsidRPr="00DB4658">
        <w:rPr>
          <w:rFonts w:ascii="Arial" w:hAnsi="Arial" w:cs="Arial"/>
          <w:sz w:val="22"/>
          <w:szCs w:val="22"/>
          <w:lang w:val="en-US"/>
        </w:rPr>
        <w:t>including inter alia</w:t>
      </w:r>
      <w:r w:rsidR="006E160A" w:rsidRPr="00DB4658">
        <w:rPr>
          <w:rFonts w:ascii="Arial" w:hAnsi="Arial" w:cs="Arial"/>
          <w:sz w:val="22"/>
          <w:szCs w:val="22"/>
          <w:lang w:val="en-US"/>
        </w:rPr>
        <w:t xml:space="preserve">: </w:t>
      </w:r>
    </w:p>
    <w:p w14:paraId="56B83CCC" w14:textId="4B4FEF2D" w:rsidR="00BA006D" w:rsidRPr="00DB4658" w:rsidRDefault="00BA006D">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Vision 2030</w:t>
      </w:r>
      <w:r w:rsidR="00C500A9" w:rsidRPr="00DB4658">
        <w:rPr>
          <w:rFonts w:ascii="Arial" w:hAnsi="Arial" w:cs="Arial"/>
          <w:sz w:val="21"/>
          <w:szCs w:val="21"/>
          <w:shd w:val="clear" w:color="auto" w:fill="FFFFFF"/>
        </w:rPr>
        <w:t xml:space="preserve">– </w:t>
      </w:r>
      <w:r w:rsidR="00C500A9" w:rsidRPr="00DB4658">
        <w:rPr>
          <w:rFonts w:ascii="Arial" w:hAnsi="Arial" w:cs="Arial"/>
          <w:sz w:val="22"/>
          <w:szCs w:val="22"/>
        </w:rPr>
        <w:t>Development Strategy of Georgia</w:t>
      </w:r>
    </w:p>
    <w:p w14:paraId="55E30413" w14:textId="18FF4226" w:rsidR="006E160A" w:rsidRPr="00DB4658" w:rsidRDefault="0060373E">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Socio-economic development plans, national and regional (</w:t>
      </w:r>
      <w:r w:rsidR="00BA006D" w:rsidRPr="00DB4658">
        <w:rPr>
          <w:rFonts w:ascii="Arial" w:hAnsi="Arial" w:cs="Arial"/>
          <w:sz w:val="22"/>
          <w:szCs w:val="22"/>
        </w:rPr>
        <w:t>when</w:t>
      </w:r>
      <w:r w:rsidRPr="00DB4658">
        <w:rPr>
          <w:rFonts w:ascii="Arial" w:hAnsi="Arial" w:cs="Arial"/>
          <w:sz w:val="22"/>
          <w:szCs w:val="22"/>
        </w:rPr>
        <w:t xml:space="preserve"> </w:t>
      </w:r>
      <w:r w:rsidR="00C500A9" w:rsidRPr="00DB4658">
        <w:rPr>
          <w:rFonts w:ascii="Arial" w:hAnsi="Arial" w:cs="Arial"/>
          <w:sz w:val="22"/>
          <w:szCs w:val="22"/>
        </w:rPr>
        <w:t>applicable</w:t>
      </w:r>
      <w:r w:rsidRPr="00DB4658">
        <w:rPr>
          <w:rFonts w:ascii="Arial" w:hAnsi="Arial" w:cs="Arial"/>
          <w:sz w:val="22"/>
          <w:szCs w:val="22"/>
        </w:rPr>
        <w:t>)</w:t>
      </w:r>
    </w:p>
    <w:p w14:paraId="6E797FA1" w14:textId="77777777" w:rsidR="00C13498" w:rsidRPr="00DB4658" w:rsidRDefault="00C13498" w:rsidP="00C13498">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Legal, policy and institutional framework regarding planning at different scales</w:t>
      </w:r>
    </w:p>
    <w:p w14:paraId="6EDD3D85" w14:textId="62738B75" w:rsidR="006E160A" w:rsidRPr="00DB4658" w:rsidRDefault="0060373E">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Sectoral strategies of Ministries</w:t>
      </w:r>
      <w:r w:rsidR="00BA006D" w:rsidRPr="00DB4658">
        <w:rPr>
          <w:rFonts w:ascii="Arial" w:hAnsi="Arial" w:cs="Arial"/>
          <w:sz w:val="22"/>
          <w:szCs w:val="22"/>
        </w:rPr>
        <w:t xml:space="preserve"> and State Agencies</w:t>
      </w:r>
      <w:r w:rsidRPr="00DB4658">
        <w:rPr>
          <w:rFonts w:ascii="Arial" w:hAnsi="Arial" w:cs="Arial"/>
          <w:sz w:val="22"/>
          <w:szCs w:val="22"/>
        </w:rPr>
        <w:t xml:space="preserve"> (</w:t>
      </w:r>
      <w:r w:rsidR="00BA006D" w:rsidRPr="00DB4658">
        <w:rPr>
          <w:rFonts w:ascii="Arial" w:hAnsi="Arial" w:cs="Arial"/>
          <w:sz w:val="22"/>
          <w:szCs w:val="22"/>
        </w:rPr>
        <w:t xml:space="preserve">Economy, </w:t>
      </w:r>
      <w:r w:rsidRPr="00DB4658">
        <w:rPr>
          <w:rFonts w:ascii="Arial" w:hAnsi="Arial" w:cs="Arial"/>
          <w:sz w:val="22"/>
          <w:szCs w:val="22"/>
        </w:rPr>
        <w:t xml:space="preserve">Agriculture, Environment, Infrastructure, Economy, Security, Energy, Health, Transport, Tourism, </w:t>
      </w:r>
      <w:r w:rsidR="00C500A9" w:rsidRPr="00DB4658">
        <w:rPr>
          <w:rFonts w:ascii="Arial" w:hAnsi="Arial" w:cs="Arial"/>
          <w:sz w:val="22"/>
          <w:szCs w:val="22"/>
        </w:rPr>
        <w:t xml:space="preserve">Logistics, Trade, </w:t>
      </w:r>
      <w:r w:rsidRPr="00DB4658">
        <w:rPr>
          <w:rFonts w:ascii="Arial" w:hAnsi="Arial" w:cs="Arial"/>
          <w:sz w:val="22"/>
          <w:szCs w:val="22"/>
        </w:rPr>
        <w:t>Education, Culture</w:t>
      </w:r>
      <w:r w:rsidR="005550AF" w:rsidRPr="00DB4658">
        <w:rPr>
          <w:rFonts w:ascii="Arial" w:hAnsi="Arial" w:cs="Arial"/>
          <w:sz w:val="22"/>
          <w:szCs w:val="22"/>
        </w:rPr>
        <w:t>, Climate</w:t>
      </w:r>
      <w:r w:rsidR="00BA006D" w:rsidRPr="00DB4658">
        <w:rPr>
          <w:rFonts w:ascii="Arial" w:hAnsi="Arial" w:cs="Arial"/>
          <w:sz w:val="22"/>
          <w:szCs w:val="22"/>
        </w:rPr>
        <w:t>, etc.</w:t>
      </w:r>
      <w:r w:rsidR="005550AF" w:rsidRPr="00DB4658">
        <w:rPr>
          <w:rFonts w:ascii="Arial" w:hAnsi="Arial" w:cs="Arial"/>
          <w:sz w:val="22"/>
          <w:szCs w:val="22"/>
        </w:rPr>
        <w:t>)</w:t>
      </w:r>
    </w:p>
    <w:p w14:paraId="55CC0509" w14:textId="61178006" w:rsidR="00C500A9" w:rsidRPr="00DB4658" w:rsidRDefault="00C500A9">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Strategies on South Caucasus and transnational cooperation (CAREC, TRACECA, Trans-Caspian International Transport Route, etc.)</w:t>
      </w:r>
    </w:p>
    <w:p w14:paraId="14631944" w14:textId="10778DF1" w:rsidR="004F54B6" w:rsidRPr="00DB4658" w:rsidRDefault="004F54B6">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Strategies and plans related to the Maritime area (transport, aquaculture and fisheries, port activities</w:t>
      </w:r>
      <w:r w:rsidR="008B7E66" w:rsidRPr="00DB4658">
        <w:rPr>
          <w:rFonts w:ascii="Arial" w:hAnsi="Arial" w:cs="Arial"/>
          <w:sz w:val="22"/>
          <w:szCs w:val="22"/>
        </w:rPr>
        <w:t xml:space="preserve">, Black Sea economic cooperation, </w:t>
      </w:r>
      <w:r w:rsidR="00872B43" w:rsidRPr="00DB4658">
        <w:rPr>
          <w:rFonts w:ascii="Arial" w:hAnsi="Arial" w:cs="Arial"/>
          <w:sz w:val="22"/>
          <w:szCs w:val="22"/>
        </w:rPr>
        <w:t>Black Sea Synergy initiative,</w:t>
      </w:r>
      <w:r w:rsidR="00872B43" w:rsidRPr="00DB4658">
        <w:rPr>
          <w:rFonts w:ascii="Arial" w:hAnsi="Arial" w:cs="Arial"/>
          <w:sz w:val="22"/>
          <w:szCs w:val="22"/>
          <w:lang w:val="en-US"/>
        </w:rPr>
        <w:t xml:space="preserve"> </w:t>
      </w:r>
      <w:r w:rsidR="008B7E66" w:rsidRPr="00DB4658">
        <w:rPr>
          <w:rFonts w:ascii="Arial" w:hAnsi="Arial" w:cs="Arial"/>
          <w:sz w:val="22"/>
          <w:szCs w:val="22"/>
        </w:rPr>
        <w:t>etc.)</w:t>
      </w:r>
    </w:p>
    <w:p w14:paraId="172E6D54" w14:textId="79B15832" w:rsidR="004F54B6" w:rsidRPr="00DB4658" w:rsidRDefault="004F54B6">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Master plan of the main cities (Tbilisi 20</w:t>
      </w:r>
      <w:r w:rsidR="00554670" w:rsidRPr="00DB4658">
        <w:rPr>
          <w:rFonts w:ascii="Arial" w:hAnsi="Arial" w:cs="Arial"/>
          <w:sz w:val="22"/>
          <w:szCs w:val="22"/>
        </w:rPr>
        <w:t>19</w:t>
      </w:r>
      <w:r w:rsidRPr="00DB4658">
        <w:rPr>
          <w:rFonts w:ascii="Arial" w:hAnsi="Arial" w:cs="Arial"/>
          <w:sz w:val="22"/>
          <w:szCs w:val="22"/>
        </w:rPr>
        <w:t>; Batumi 201</w:t>
      </w:r>
      <w:r w:rsidR="00554670" w:rsidRPr="00DB4658">
        <w:rPr>
          <w:rFonts w:ascii="Arial" w:hAnsi="Arial" w:cs="Arial"/>
          <w:sz w:val="22"/>
          <w:szCs w:val="22"/>
        </w:rPr>
        <w:t>3 unapproved</w:t>
      </w:r>
      <w:r w:rsidRPr="00DB4658">
        <w:rPr>
          <w:rFonts w:ascii="Arial" w:hAnsi="Arial" w:cs="Arial"/>
          <w:sz w:val="22"/>
          <w:szCs w:val="22"/>
        </w:rPr>
        <w:t xml:space="preserve">; Kutaisi </w:t>
      </w:r>
      <w:r w:rsidR="002C6A8D" w:rsidRPr="00DB4658">
        <w:rPr>
          <w:rFonts w:ascii="Arial" w:hAnsi="Arial" w:cs="Arial"/>
          <w:sz w:val="22"/>
          <w:szCs w:val="22"/>
        </w:rPr>
        <w:t>– Concept approved in 2023</w:t>
      </w:r>
      <w:r w:rsidRPr="00DB4658">
        <w:rPr>
          <w:rFonts w:ascii="Arial" w:hAnsi="Arial" w:cs="Arial"/>
          <w:sz w:val="22"/>
          <w:szCs w:val="22"/>
        </w:rPr>
        <w:t xml:space="preserve">; Rustavi </w:t>
      </w:r>
      <w:r w:rsidR="00554670" w:rsidRPr="00DB4658">
        <w:rPr>
          <w:rFonts w:ascii="Arial" w:hAnsi="Arial" w:cs="Arial"/>
          <w:sz w:val="22"/>
          <w:szCs w:val="22"/>
        </w:rPr>
        <w:t>2014</w:t>
      </w:r>
      <w:r w:rsidRPr="00DB4658">
        <w:rPr>
          <w:rFonts w:ascii="Arial" w:hAnsi="Arial" w:cs="Arial"/>
          <w:sz w:val="22"/>
          <w:szCs w:val="22"/>
        </w:rPr>
        <w:t>)</w:t>
      </w:r>
      <w:r w:rsidR="00C13498" w:rsidRPr="00DB4658">
        <w:rPr>
          <w:rFonts w:ascii="Arial" w:hAnsi="Arial" w:cs="Arial"/>
          <w:sz w:val="22"/>
          <w:szCs w:val="22"/>
        </w:rPr>
        <w:t xml:space="preserve"> and Sustainable Urban Mobility Plan (Tbilisi for approval in 2023, Batumi under development)</w:t>
      </w:r>
    </w:p>
    <w:p w14:paraId="6E6BB721" w14:textId="071A080A" w:rsidR="00C500A9" w:rsidRPr="00DB4658" w:rsidRDefault="00C500A9">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 xml:space="preserve">Land policy and </w:t>
      </w:r>
      <w:r w:rsidR="00D264CA" w:rsidRPr="00DB4658">
        <w:rPr>
          <w:rFonts w:ascii="Arial" w:hAnsi="Arial" w:cs="Arial"/>
          <w:sz w:val="22"/>
          <w:szCs w:val="22"/>
        </w:rPr>
        <w:t>m</w:t>
      </w:r>
      <w:r w:rsidRPr="00DB4658">
        <w:rPr>
          <w:rFonts w:ascii="Arial" w:hAnsi="Arial" w:cs="Arial"/>
          <w:sz w:val="22"/>
          <w:szCs w:val="22"/>
        </w:rPr>
        <w:t>anagement, land use data, in particular from the National Agency for State Property, Resorts Development Agency, Agency of Protected Areas</w:t>
      </w:r>
      <w:r w:rsidR="004F54B6" w:rsidRPr="00DB4658">
        <w:rPr>
          <w:rFonts w:ascii="Arial" w:hAnsi="Arial" w:cs="Arial"/>
          <w:sz w:val="22"/>
          <w:szCs w:val="22"/>
        </w:rPr>
        <w:t>, Agency of Mineral resources</w:t>
      </w:r>
    </w:p>
    <w:p w14:paraId="1943DD77" w14:textId="05A46312" w:rsidR="005550AF" w:rsidRPr="00DB4658" w:rsidRDefault="00D264CA">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 xml:space="preserve">Dedicated policies or </w:t>
      </w:r>
      <w:r w:rsidR="005550AF" w:rsidRPr="00DB4658">
        <w:rPr>
          <w:rFonts w:ascii="Arial" w:hAnsi="Arial" w:cs="Arial"/>
          <w:sz w:val="22"/>
          <w:szCs w:val="22"/>
        </w:rPr>
        <w:t>programs (</w:t>
      </w:r>
      <w:r w:rsidRPr="00DB4658">
        <w:rPr>
          <w:rFonts w:ascii="Arial" w:hAnsi="Arial" w:cs="Arial"/>
          <w:sz w:val="22"/>
          <w:szCs w:val="22"/>
        </w:rPr>
        <w:t xml:space="preserve">e.g., </w:t>
      </w:r>
      <w:r w:rsidR="005550AF" w:rsidRPr="00DB4658">
        <w:rPr>
          <w:rFonts w:ascii="Arial" w:hAnsi="Arial" w:cs="Arial"/>
          <w:sz w:val="22"/>
          <w:szCs w:val="22"/>
        </w:rPr>
        <w:t>mountains</w:t>
      </w:r>
      <w:r w:rsidR="008C2AA6" w:rsidRPr="00DB4658">
        <w:rPr>
          <w:rFonts w:ascii="Arial" w:hAnsi="Arial" w:cs="Arial"/>
          <w:sz w:val="22"/>
          <w:szCs w:val="22"/>
        </w:rPr>
        <w:t>: Strategy for Development of High Mountain Settlements</w:t>
      </w:r>
      <w:r w:rsidR="005550AF" w:rsidRPr="00DB4658">
        <w:rPr>
          <w:rFonts w:ascii="Arial" w:hAnsi="Arial" w:cs="Arial"/>
          <w:sz w:val="22"/>
          <w:szCs w:val="22"/>
        </w:rPr>
        <w:t>, rural, coast)</w:t>
      </w:r>
    </w:p>
    <w:p w14:paraId="51461789" w14:textId="10769AA2" w:rsidR="005550AF" w:rsidRPr="00DB4658" w:rsidRDefault="005550AF">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 xml:space="preserve">Autonomous Republic </w:t>
      </w:r>
      <w:r w:rsidR="001B0FCE" w:rsidRPr="00DB4658">
        <w:rPr>
          <w:rFonts w:ascii="Arial" w:hAnsi="Arial" w:cs="Arial"/>
          <w:sz w:val="22"/>
          <w:szCs w:val="22"/>
        </w:rPr>
        <w:t xml:space="preserve">of Adjara </w:t>
      </w:r>
      <w:r w:rsidRPr="00DB4658">
        <w:rPr>
          <w:rFonts w:ascii="Arial" w:hAnsi="Arial" w:cs="Arial"/>
          <w:sz w:val="22"/>
          <w:szCs w:val="22"/>
        </w:rPr>
        <w:t>regulations, past plans (201</w:t>
      </w:r>
      <w:r w:rsidR="00ED4A15" w:rsidRPr="00DB4658">
        <w:rPr>
          <w:rFonts w:ascii="Arial" w:hAnsi="Arial" w:cs="Arial"/>
          <w:sz w:val="22"/>
          <w:szCs w:val="22"/>
        </w:rPr>
        <w:t>3</w:t>
      </w:r>
      <w:r w:rsidRPr="00DB4658">
        <w:rPr>
          <w:rFonts w:ascii="Arial" w:hAnsi="Arial" w:cs="Arial"/>
          <w:sz w:val="22"/>
          <w:szCs w:val="22"/>
        </w:rPr>
        <w:t>) and future strategies</w:t>
      </w:r>
    </w:p>
    <w:p w14:paraId="7C901267" w14:textId="0FA575E7" w:rsidR="00BA006D" w:rsidRPr="00DB4658" w:rsidRDefault="00BA006D">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Statistics (Geostat)</w:t>
      </w:r>
      <w:r w:rsidR="00544923" w:rsidRPr="00DB4658">
        <w:rPr>
          <w:rFonts w:ascii="Arial" w:hAnsi="Arial" w:cs="Arial"/>
          <w:sz w:val="22"/>
          <w:szCs w:val="22"/>
        </w:rPr>
        <w:t xml:space="preserve"> and 2014 Census</w:t>
      </w:r>
      <w:r w:rsidR="00544923" w:rsidRPr="00DB4658">
        <w:rPr>
          <w:rStyle w:val="FootnoteReference"/>
          <w:rFonts w:ascii="Arial" w:hAnsi="Arial" w:cs="Arial"/>
          <w:sz w:val="22"/>
          <w:szCs w:val="22"/>
        </w:rPr>
        <w:footnoteReference w:id="17"/>
      </w:r>
    </w:p>
    <w:p w14:paraId="7294E244" w14:textId="46B3D6A9" w:rsidR="00F14302" w:rsidRPr="00DB4658" w:rsidRDefault="00F14302">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High-resolution satellite imagery (when available) , or drone imagery can be taken to increase the level of detail of the existing information.</w:t>
      </w:r>
    </w:p>
    <w:p w14:paraId="6067F3E9" w14:textId="21B09CAE" w:rsidR="00BA006D" w:rsidRPr="00DB4658" w:rsidRDefault="00BA006D">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t xml:space="preserve">International development partners’ </w:t>
      </w:r>
      <w:r w:rsidR="00813F74" w:rsidRPr="00DB4658">
        <w:rPr>
          <w:rFonts w:ascii="Arial" w:hAnsi="Arial" w:cs="Arial"/>
          <w:sz w:val="22"/>
          <w:szCs w:val="22"/>
        </w:rPr>
        <w:t>strategies</w:t>
      </w:r>
      <w:r w:rsidRPr="00DB4658">
        <w:rPr>
          <w:rFonts w:ascii="Arial" w:hAnsi="Arial" w:cs="Arial"/>
          <w:sz w:val="22"/>
          <w:szCs w:val="22"/>
        </w:rPr>
        <w:t xml:space="preserve"> and </w:t>
      </w:r>
      <w:r w:rsidR="004F54B6" w:rsidRPr="00DB4658">
        <w:rPr>
          <w:rFonts w:ascii="Arial" w:hAnsi="Arial" w:cs="Arial"/>
          <w:sz w:val="22"/>
          <w:szCs w:val="22"/>
        </w:rPr>
        <w:t xml:space="preserve">sectoral analysis </w:t>
      </w:r>
      <w:r w:rsidRPr="00DB4658">
        <w:rPr>
          <w:rFonts w:ascii="Arial" w:hAnsi="Arial" w:cs="Arial"/>
          <w:sz w:val="22"/>
          <w:szCs w:val="22"/>
        </w:rPr>
        <w:t>(</w:t>
      </w:r>
      <w:r w:rsidR="004F54B6" w:rsidRPr="00DB4658">
        <w:rPr>
          <w:rFonts w:ascii="Arial" w:hAnsi="Arial" w:cs="Arial"/>
          <w:sz w:val="22"/>
          <w:szCs w:val="22"/>
        </w:rPr>
        <w:t>W</w:t>
      </w:r>
      <w:r w:rsidRPr="00DB4658">
        <w:rPr>
          <w:rFonts w:ascii="Arial" w:hAnsi="Arial" w:cs="Arial"/>
          <w:sz w:val="22"/>
          <w:szCs w:val="22"/>
        </w:rPr>
        <w:t xml:space="preserve">orld Bank, ADB, </w:t>
      </w:r>
      <w:r w:rsidR="00D264CA" w:rsidRPr="00DB4658">
        <w:rPr>
          <w:rFonts w:ascii="Arial" w:hAnsi="Arial" w:cs="Arial"/>
          <w:sz w:val="22"/>
          <w:szCs w:val="22"/>
        </w:rPr>
        <w:t xml:space="preserve">EBRD, </w:t>
      </w:r>
      <w:r w:rsidRPr="00DB4658">
        <w:rPr>
          <w:rFonts w:ascii="Arial" w:hAnsi="Arial" w:cs="Arial"/>
          <w:sz w:val="22"/>
          <w:szCs w:val="22"/>
        </w:rPr>
        <w:t>GIZ,</w:t>
      </w:r>
      <w:r w:rsidR="00F14302" w:rsidRPr="00DB4658">
        <w:rPr>
          <w:rFonts w:ascii="Arial" w:hAnsi="Arial" w:cs="Arial"/>
          <w:sz w:val="22"/>
          <w:szCs w:val="22"/>
        </w:rPr>
        <w:t xml:space="preserve"> UNDP, USAid,</w:t>
      </w:r>
      <w:r w:rsidRPr="00DB4658">
        <w:rPr>
          <w:rFonts w:ascii="Arial" w:hAnsi="Arial" w:cs="Arial"/>
          <w:sz w:val="22"/>
          <w:szCs w:val="22"/>
        </w:rPr>
        <w:t xml:space="preserve"> etc.)</w:t>
      </w:r>
    </w:p>
    <w:p w14:paraId="00314730" w14:textId="61FA11D8" w:rsidR="004F54B6" w:rsidRPr="00DB4658" w:rsidRDefault="004F54B6">
      <w:pPr>
        <w:pStyle w:val="ListParagraph"/>
        <w:numPr>
          <w:ilvl w:val="0"/>
          <w:numId w:val="7"/>
        </w:numPr>
        <w:tabs>
          <w:tab w:val="clear" w:pos="720"/>
        </w:tabs>
        <w:jc w:val="both"/>
        <w:rPr>
          <w:rFonts w:ascii="Arial" w:hAnsi="Arial" w:cs="Arial"/>
          <w:sz w:val="22"/>
          <w:szCs w:val="22"/>
        </w:rPr>
      </w:pPr>
      <w:r w:rsidRPr="00DB4658">
        <w:rPr>
          <w:rFonts w:ascii="Arial" w:hAnsi="Arial" w:cs="Arial"/>
          <w:sz w:val="22"/>
          <w:szCs w:val="22"/>
        </w:rPr>
        <w:lastRenderedPageBreak/>
        <w:t>EU</w:t>
      </w:r>
      <w:r w:rsidR="00D264CA" w:rsidRPr="00DB4658">
        <w:rPr>
          <w:rFonts w:ascii="Arial" w:hAnsi="Arial" w:cs="Arial"/>
          <w:sz w:val="22"/>
          <w:szCs w:val="22"/>
          <w:lang w:val="en-US"/>
        </w:rPr>
        <w:t>-Georgia Association Agreement</w:t>
      </w:r>
      <w:r w:rsidR="00C13498" w:rsidRPr="00DB4658">
        <w:rPr>
          <w:rFonts w:ascii="Arial" w:hAnsi="Arial" w:cs="Arial"/>
          <w:sz w:val="22"/>
          <w:szCs w:val="22"/>
          <w:lang w:val="en-US"/>
        </w:rPr>
        <w:t xml:space="preserve"> and priority policy alignment</w:t>
      </w:r>
      <w:r w:rsidR="00D264CA" w:rsidRPr="00DB4658">
        <w:rPr>
          <w:rFonts w:ascii="Arial" w:hAnsi="Arial" w:cs="Arial"/>
          <w:sz w:val="22"/>
          <w:szCs w:val="22"/>
          <w:lang w:val="en-US"/>
        </w:rPr>
        <w:t>, EU programs</w:t>
      </w:r>
      <w:r w:rsidR="00E53B56" w:rsidRPr="00DB4658">
        <w:rPr>
          <w:rFonts w:ascii="Arial" w:hAnsi="Arial" w:cs="Arial"/>
          <w:sz w:val="22"/>
          <w:szCs w:val="22"/>
          <w:lang w:val="en-US"/>
        </w:rPr>
        <w:t xml:space="preserve"> and flagship initiatives for Georgia</w:t>
      </w:r>
      <w:r w:rsidR="009C6623" w:rsidRPr="00DB4658">
        <w:rPr>
          <w:rStyle w:val="FootnoteReference"/>
          <w:rFonts w:ascii="Arial" w:hAnsi="Arial" w:cs="Arial"/>
          <w:sz w:val="22"/>
          <w:szCs w:val="22"/>
          <w:lang w:val="en-US"/>
        </w:rPr>
        <w:footnoteReference w:id="18"/>
      </w:r>
      <w:r w:rsidR="00D264CA" w:rsidRPr="00DB4658">
        <w:rPr>
          <w:rFonts w:ascii="Arial" w:hAnsi="Arial" w:cs="Arial"/>
          <w:sz w:val="22"/>
          <w:szCs w:val="22"/>
          <w:lang w:val="en-US"/>
        </w:rPr>
        <w:t>.</w:t>
      </w:r>
    </w:p>
    <w:p w14:paraId="1B56091F" w14:textId="77777777" w:rsidR="00093756" w:rsidRPr="00DB4658" w:rsidRDefault="00093756" w:rsidP="00093756">
      <w:pPr>
        <w:jc w:val="both"/>
        <w:rPr>
          <w:rFonts w:ascii="Arial" w:hAnsi="Arial" w:cs="Arial"/>
          <w:sz w:val="22"/>
          <w:szCs w:val="22"/>
        </w:rPr>
      </w:pPr>
    </w:p>
    <w:p w14:paraId="4D487A20" w14:textId="0731CBB6" w:rsidR="00BA006D" w:rsidRPr="00DB4658" w:rsidRDefault="00093756" w:rsidP="00093756">
      <w:pPr>
        <w:jc w:val="both"/>
        <w:rPr>
          <w:rFonts w:ascii="Arial" w:hAnsi="Arial" w:cs="Arial"/>
          <w:sz w:val="22"/>
          <w:szCs w:val="22"/>
        </w:rPr>
      </w:pPr>
      <w:r w:rsidRPr="00DB4658">
        <w:rPr>
          <w:rFonts w:ascii="Arial" w:hAnsi="Arial" w:cs="Arial"/>
          <w:sz w:val="22"/>
          <w:szCs w:val="22"/>
        </w:rPr>
        <w:t>For data collection, consider the Code disposition to drive the priority data collection. Others p</w:t>
      </w:r>
      <w:r w:rsidR="00BA006D" w:rsidRPr="00DB4658">
        <w:rPr>
          <w:rFonts w:ascii="Arial" w:hAnsi="Arial" w:cs="Arial"/>
          <w:sz w:val="22"/>
          <w:szCs w:val="22"/>
        </w:rPr>
        <w:t>ossible data</w:t>
      </w:r>
      <w:r w:rsidR="00396FA1" w:rsidRPr="00DB4658">
        <w:rPr>
          <w:rFonts w:ascii="Arial" w:hAnsi="Arial" w:cs="Arial"/>
          <w:sz w:val="22"/>
          <w:szCs w:val="22"/>
        </w:rPr>
        <w:t>,</w:t>
      </w:r>
      <w:r w:rsidR="00BA006D" w:rsidRPr="00DB4658">
        <w:rPr>
          <w:rFonts w:ascii="Arial" w:hAnsi="Arial" w:cs="Arial"/>
          <w:sz w:val="22"/>
          <w:szCs w:val="22"/>
        </w:rPr>
        <w:t xml:space="preserve"> </w:t>
      </w:r>
      <w:r w:rsidR="00396FA1" w:rsidRPr="00DB4658">
        <w:rPr>
          <w:rFonts w:ascii="Arial" w:hAnsi="Arial" w:cs="Arial"/>
          <w:sz w:val="22"/>
          <w:szCs w:val="22"/>
        </w:rPr>
        <w:t xml:space="preserve">additional links and background information </w:t>
      </w:r>
      <w:r w:rsidR="00BA006D" w:rsidRPr="00DB4658">
        <w:rPr>
          <w:rFonts w:ascii="Arial" w:hAnsi="Arial" w:cs="Arial"/>
          <w:sz w:val="22"/>
          <w:szCs w:val="22"/>
        </w:rPr>
        <w:t>are detailed in</w:t>
      </w:r>
      <w:r w:rsidR="00DB4658" w:rsidRPr="00DB4658">
        <w:rPr>
          <w:rFonts w:ascii="Arial" w:hAnsi="Arial" w:cs="Arial"/>
          <w:sz w:val="22"/>
          <w:szCs w:val="22"/>
        </w:rPr>
        <w:t xml:space="preserve"> Annex </w:t>
      </w:r>
      <w:r w:rsidR="00DB4658" w:rsidRPr="00DB4658">
        <w:rPr>
          <w:rFonts w:ascii="Arial" w:hAnsi="Arial" w:cs="Arial"/>
          <w:i/>
          <w:iCs/>
          <w:sz w:val="22"/>
          <w:szCs w:val="22"/>
        </w:rPr>
        <w:t xml:space="preserve">[to be added]. </w:t>
      </w:r>
      <w:r w:rsidRPr="00DB4658">
        <w:rPr>
          <w:rFonts w:ascii="Arial" w:hAnsi="Arial" w:cs="Arial"/>
          <w:sz w:val="22"/>
          <w:szCs w:val="22"/>
        </w:rPr>
        <w:t xml:space="preserve"> </w:t>
      </w:r>
    </w:p>
    <w:p w14:paraId="3603145C" w14:textId="524D5F70" w:rsidR="00093756" w:rsidRPr="00DB4658" w:rsidRDefault="00093756" w:rsidP="00093756">
      <w:pPr>
        <w:jc w:val="both"/>
        <w:rPr>
          <w:rFonts w:ascii="Arial" w:hAnsi="Arial" w:cs="Arial"/>
          <w:sz w:val="22"/>
          <w:szCs w:val="22"/>
        </w:rPr>
      </w:pPr>
    </w:p>
    <w:p w14:paraId="0DB48DAA" w14:textId="4FD3489E" w:rsidR="00BA006D" w:rsidRPr="00DB4658" w:rsidRDefault="00BA006D" w:rsidP="00B03D5A">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The consultant shall identify any necessary data or information that directly impacts upon the conduct of the NSDP that may be missing and take steps, for example through the conduct of surveys, acquisition of information</w:t>
      </w:r>
      <w:r w:rsidR="00D264CA" w:rsidRPr="00DB4658">
        <w:rPr>
          <w:rFonts w:ascii="Arial" w:hAnsi="Arial" w:cs="Arial"/>
          <w:sz w:val="22"/>
          <w:szCs w:val="22"/>
          <w:lang w:val="en-US"/>
        </w:rPr>
        <w:t xml:space="preserve"> or satellite imagery,</w:t>
      </w:r>
      <w:r w:rsidRPr="00DB4658">
        <w:rPr>
          <w:rFonts w:ascii="Arial" w:hAnsi="Arial" w:cs="Arial"/>
          <w:sz w:val="22"/>
          <w:szCs w:val="22"/>
          <w:lang w:val="en-US"/>
        </w:rPr>
        <w:t xml:space="preserve"> etc. to fill any gap </w:t>
      </w:r>
      <w:r w:rsidR="006E7E98" w:rsidRPr="00DB4658">
        <w:rPr>
          <w:rFonts w:ascii="Arial" w:hAnsi="Arial" w:cs="Arial"/>
          <w:sz w:val="22"/>
          <w:szCs w:val="22"/>
          <w:lang w:val="en-US"/>
        </w:rPr>
        <w:t>to</w:t>
      </w:r>
      <w:r w:rsidRPr="00DB4658">
        <w:rPr>
          <w:rFonts w:ascii="Arial" w:hAnsi="Arial" w:cs="Arial"/>
          <w:sz w:val="22"/>
          <w:szCs w:val="22"/>
          <w:lang w:val="en-US"/>
        </w:rPr>
        <w:t xml:space="preserve"> facilitate the preparation of the Research</w:t>
      </w:r>
      <w:r w:rsidR="00D264CA" w:rsidRPr="00DB4658">
        <w:rPr>
          <w:rFonts w:ascii="Arial" w:hAnsi="Arial" w:cs="Arial"/>
          <w:sz w:val="22"/>
          <w:szCs w:val="22"/>
          <w:lang w:val="en-US"/>
        </w:rPr>
        <w:t xml:space="preserve"> and diagnos</w:t>
      </w:r>
      <w:r w:rsidR="00FA103F" w:rsidRPr="00DB4658">
        <w:rPr>
          <w:rFonts w:ascii="Arial" w:hAnsi="Arial" w:cs="Arial"/>
          <w:sz w:val="22"/>
          <w:szCs w:val="22"/>
          <w:lang w:val="en-US"/>
        </w:rPr>
        <w:t>is</w:t>
      </w:r>
      <w:r w:rsidRPr="00DB4658">
        <w:rPr>
          <w:rFonts w:ascii="Arial" w:hAnsi="Arial" w:cs="Arial"/>
          <w:sz w:val="22"/>
          <w:szCs w:val="22"/>
          <w:lang w:val="en-US"/>
        </w:rPr>
        <w:t xml:space="preserve"> outputs. The consultant is required to validate the collected data, and the surveys shall be carried out appropriately as required for the analysis.</w:t>
      </w:r>
    </w:p>
    <w:p w14:paraId="6D506AD5" w14:textId="77777777" w:rsidR="006E160A" w:rsidRPr="00DB4658" w:rsidRDefault="006E160A" w:rsidP="00093756">
      <w:pPr>
        <w:pStyle w:val="ListParagraph"/>
        <w:tabs>
          <w:tab w:val="num" w:pos="360"/>
        </w:tabs>
        <w:ind w:left="0" w:firstLine="360"/>
        <w:jc w:val="both"/>
        <w:rPr>
          <w:rFonts w:ascii="Arial" w:hAnsi="Arial" w:cs="Arial"/>
          <w:sz w:val="22"/>
          <w:szCs w:val="22"/>
        </w:rPr>
      </w:pPr>
    </w:p>
    <w:p w14:paraId="00563169" w14:textId="2545D733" w:rsidR="006E160A" w:rsidRPr="00DB4658" w:rsidRDefault="00A11B96" w:rsidP="006E160A">
      <w:pPr>
        <w:pStyle w:val="Heading3"/>
        <w:rPr>
          <w:color w:val="auto"/>
          <w:lang w:val="en-US" w:eastAsia="en-US"/>
        </w:rPr>
      </w:pPr>
      <w:r w:rsidRPr="00DB4658">
        <w:rPr>
          <w:color w:val="auto"/>
          <w:lang w:val="en-US" w:eastAsia="en-US"/>
        </w:rPr>
        <w:t>Public relations and C</w:t>
      </w:r>
      <w:r w:rsidR="006E160A" w:rsidRPr="00DB4658">
        <w:rPr>
          <w:color w:val="auto"/>
          <w:lang w:val="en-US" w:eastAsia="en-US"/>
        </w:rPr>
        <w:t xml:space="preserve">ommunication </w:t>
      </w:r>
      <w:r w:rsidR="008C771A" w:rsidRPr="00DB4658">
        <w:rPr>
          <w:color w:val="auto"/>
          <w:lang w:val="en-US" w:eastAsia="en-US"/>
        </w:rPr>
        <w:t>Strategy</w:t>
      </w:r>
    </w:p>
    <w:p w14:paraId="7A35250D" w14:textId="6114828F" w:rsidR="006E160A" w:rsidRPr="00DB4658" w:rsidRDefault="006E160A" w:rsidP="00D87C93">
      <w:pPr>
        <w:pStyle w:val="ListParagraph"/>
        <w:ind w:left="0"/>
        <w:jc w:val="both"/>
        <w:rPr>
          <w:rFonts w:cs="Arial"/>
          <w:szCs w:val="22"/>
        </w:rPr>
      </w:pPr>
    </w:p>
    <w:p w14:paraId="2B9E6AAB" w14:textId="600C8F8C" w:rsidR="008E595D" w:rsidRPr="00DB4658" w:rsidRDefault="00093756" w:rsidP="00B03D5A">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At the beginning of the </w:t>
      </w:r>
      <w:r w:rsidR="00813F74" w:rsidRPr="00DB4658">
        <w:rPr>
          <w:rFonts w:ascii="Arial" w:hAnsi="Arial" w:cs="Arial"/>
          <w:sz w:val="22"/>
          <w:szCs w:val="22"/>
          <w:lang w:val="en-US"/>
        </w:rPr>
        <w:t>assignment</w:t>
      </w:r>
      <w:r w:rsidRPr="00DB4658">
        <w:rPr>
          <w:rFonts w:ascii="Arial" w:hAnsi="Arial" w:cs="Arial"/>
          <w:sz w:val="22"/>
          <w:szCs w:val="22"/>
          <w:lang w:val="en-US"/>
        </w:rPr>
        <w:t xml:space="preserve">, the consultant shall develop a </w:t>
      </w:r>
      <w:r w:rsidR="00A11B96" w:rsidRPr="00DB4658">
        <w:rPr>
          <w:rFonts w:ascii="Arial" w:hAnsi="Arial" w:cs="Arial"/>
          <w:sz w:val="22"/>
          <w:szCs w:val="22"/>
          <w:lang w:val="en-US"/>
        </w:rPr>
        <w:t xml:space="preserve">PR and </w:t>
      </w:r>
      <w:r w:rsidRPr="00DB4658">
        <w:rPr>
          <w:rFonts w:ascii="Arial" w:hAnsi="Arial" w:cs="Arial"/>
          <w:sz w:val="22"/>
          <w:szCs w:val="22"/>
          <w:lang w:val="en-US"/>
        </w:rPr>
        <w:t xml:space="preserve">communication </w:t>
      </w:r>
      <w:r w:rsidR="008C771A" w:rsidRPr="00DB4658">
        <w:rPr>
          <w:rFonts w:ascii="Arial" w:hAnsi="Arial" w:cs="Arial"/>
          <w:sz w:val="22"/>
          <w:szCs w:val="22"/>
          <w:lang w:val="en-US"/>
        </w:rPr>
        <w:t>Strategy for</w:t>
      </w:r>
      <w:r w:rsidRPr="00DB4658">
        <w:rPr>
          <w:rFonts w:ascii="Arial" w:hAnsi="Arial" w:cs="Arial"/>
          <w:sz w:val="22"/>
          <w:szCs w:val="22"/>
          <w:lang w:val="en-US"/>
        </w:rPr>
        <w:t xml:space="preserve"> the NSDP. This </w:t>
      </w:r>
      <w:r w:rsidR="008C771A" w:rsidRPr="00DB4658">
        <w:rPr>
          <w:rFonts w:ascii="Arial" w:hAnsi="Arial" w:cs="Arial"/>
          <w:sz w:val="22"/>
          <w:szCs w:val="22"/>
          <w:lang w:val="en-US"/>
        </w:rPr>
        <w:t>Strategy</w:t>
      </w:r>
      <w:r w:rsidRPr="00DB4658">
        <w:rPr>
          <w:rFonts w:ascii="Arial" w:hAnsi="Arial" w:cs="Arial"/>
          <w:sz w:val="22"/>
          <w:szCs w:val="22"/>
          <w:lang w:val="en-US"/>
        </w:rPr>
        <w:t xml:space="preserve"> will help </w:t>
      </w:r>
      <w:r w:rsidR="006E160A" w:rsidRPr="00DB4658">
        <w:rPr>
          <w:rFonts w:ascii="Arial" w:hAnsi="Arial" w:cs="Arial"/>
          <w:sz w:val="22"/>
          <w:szCs w:val="22"/>
          <w:lang w:val="en-US"/>
        </w:rPr>
        <w:t>deliver consistent, coordinated, and targeted messaging to achieve specified goals.</w:t>
      </w:r>
      <w:r w:rsidRPr="00DB4658">
        <w:rPr>
          <w:rFonts w:ascii="Arial" w:hAnsi="Arial" w:cs="Arial"/>
          <w:sz w:val="22"/>
          <w:szCs w:val="22"/>
          <w:lang w:val="en-US"/>
        </w:rPr>
        <w:t xml:space="preserve"> </w:t>
      </w:r>
    </w:p>
    <w:p w14:paraId="1A5F9AC0" w14:textId="77777777" w:rsidR="008E595D" w:rsidRPr="00DB4658" w:rsidRDefault="008E595D" w:rsidP="00B03D5A">
      <w:pPr>
        <w:pStyle w:val="ListParagraph"/>
        <w:ind w:left="0"/>
        <w:jc w:val="both"/>
        <w:rPr>
          <w:rFonts w:ascii="Arial" w:hAnsi="Arial" w:cs="Arial"/>
          <w:sz w:val="22"/>
          <w:szCs w:val="22"/>
          <w:lang w:val="en-US"/>
        </w:rPr>
      </w:pPr>
    </w:p>
    <w:p w14:paraId="405FE8EF" w14:textId="356D69FD" w:rsidR="008E595D" w:rsidRPr="00DB4658" w:rsidRDefault="00093756" w:rsidP="00B03D5A">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The consultant </w:t>
      </w:r>
      <w:r w:rsidR="00386BC9" w:rsidRPr="00DB4658">
        <w:rPr>
          <w:rFonts w:ascii="Arial" w:hAnsi="Arial" w:cs="Arial"/>
          <w:sz w:val="22"/>
          <w:szCs w:val="22"/>
          <w:lang w:val="en-US"/>
        </w:rPr>
        <w:t>will:</w:t>
      </w:r>
    </w:p>
    <w:p w14:paraId="7E423A6F" w14:textId="77777777" w:rsidR="00A96A65" w:rsidRPr="00DB4658" w:rsidRDefault="00A96A65" w:rsidP="00600E74">
      <w:pPr>
        <w:pStyle w:val="ListParagraph"/>
        <w:rPr>
          <w:rFonts w:ascii="Arial" w:hAnsi="Arial" w:cs="Arial"/>
          <w:sz w:val="22"/>
          <w:szCs w:val="22"/>
        </w:rPr>
      </w:pPr>
    </w:p>
    <w:p w14:paraId="5C00905B" w14:textId="6D126772" w:rsidR="008E595D" w:rsidRPr="00DB4658" w:rsidRDefault="00A56BE0">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E</w:t>
      </w:r>
      <w:r w:rsidR="00093756" w:rsidRPr="00DB4658">
        <w:rPr>
          <w:rFonts w:ascii="Arial" w:hAnsi="Arial" w:cs="Arial"/>
          <w:sz w:val="22"/>
          <w:szCs w:val="22"/>
        </w:rPr>
        <w:t>stablish goals</w:t>
      </w:r>
      <w:r w:rsidR="008E595D" w:rsidRPr="00DB4658">
        <w:rPr>
          <w:rFonts w:ascii="Arial" w:hAnsi="Arial" w:cs="Arial"/>
          <w:sz w:val="22"/>
          <w:szCs w:val="22"/>
        </w:rPr>
        <w:t xml:space="preserve"> (why communicating about NSDP?)</w:t>
      </w:r>
      <w:r w:rsidR="00093756" w:rsidRPr="00DB4658">
        <w:rPr>
          <w:rFonts w:ascii="Arial" w:hAnsi="Arial" w:cs="Arial"/>
          <w:sz w:val="22"/>
          <w:szCs w:val="22"/>
        </w:rPr>
        <w:t xml:space="preserve">; </w:t>
      </w:r>
    </w:p>
    <w:p w14:paraId="3356707C" w14:textId="2472B6B3" w:rsidR="008E595D" w:rsidRPr="00DB4658" w:rsidRDefault="00A56BE0">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D</w:t>
      </w:r>
      <w:r w:rsidR="00093756" w:rsidRPr="00DB4658">
        <w:rPr>
          <w:rFonts w:ascii="Arial" w:hAnsi="Arial" w:cs="Arial"/>
          <w:sz w:val="22"/>
          <w:szCs w:val="22"/>
        </w:rPr>
        <w:t>efine key audiences</w:t>
      </w:r>
      <w:r w:rsidR="008E595D" w:rsidRPr="00DB4658">
        <w:rPr>
          <w:rFonts w:ascii="Arial" w:hAnsi="Arial" w:cs="Arial"/>
          <w:sz w:val="22"/>
          <w:szCs w:val="22"/>
        </w:rPr>
        <w:t xml:space="preserve"> (to whom will it be communicated?)</w:t>
      </w:r>
      <w:r w:rsidR="00093756" w:rsidRPr="00DB4658">
        <w:rPr>
          <w:rFonts w:ascii="Arial" w:hAnsi="Arial" w:cs="Arial"/>
          <w:sz w:val="22"/>
          <w:szCs w:val="22"/>
        </w:rPr>
        <w:t xml:space="preserve">; </w:t>
      </w:r>
    </w:p>
    <w:p w14:paraId="0F9541FF" w14:textId="5DB9394B" w:rsidR="008E595D" w:rsidRPr="00DB4658" w:rsidRDefault="00A56BE0">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I</w:t>
      </w:r>
      <w:r w:rsidR="00093756" w:rsidRPr="00DB4658">
        <w:rPr>
          <w:rFonts w:ascii="Arial" w:hAnsi="Arial" w:cs="Arial"/>
          <w:sz w:val="22"/>
          <w:szCs w:val="22"/>
        </w:rPr>
        <w:t>dentify key messages</w:t>
      </w:r>
      <w:r w:rsidR="008E595D" w:rsidRPr="00DB4658">
        <w:rPr>
          <w:rFonts w:ascii="Arial" w:hAnsi="Arial" w:cs="Arial"/>
          <w:sz w:val="22"/>
          <w:szCs w:val="22"/>
        </w:rPr>
        <w:t xml:space="preserve"> (what to communicate?)</w:t>
      </w:r>
      <w:r w:rsidR="00093756" w:rsidRPr="00DB4658">
        <w:rPr>
          <w:rFonts w:ascii="Arial" w:hAnsi="Arial" w:cs="Arial"/>
          <w:sz w:val="22"/>
          <w:szCs w:val="22"/>
        </w:rPr>
        <w:t xml:space="preserve">; </w:t>
      </w:r>
    </w:p>
    <w:p w14:paraId="73F621CC" w14:textId="1A6C00E6" w:rsidR="008E595D" w:rsidRPr="00DB4658" w:rsidRDefault="00A56BE0">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C</w:t>
      </w:r>
      <w:r w:rsidR="00093756" w:rsidRPr="00DB4658">
        <w:rPr>
          <w:rFonts w:ascii="Arial" w:hAnsi="Arial" w:cs="Arial"/>
          <w:sz w:val="22"/>
          <w:szCs w:val="22"/>
        </w:rPr>
        <w:t>reat</w:t>
      </w:r>
      <w:r w:rsidR="008E595D" w:rsidRPr="00DB4658">
        <w:rPr>
          <w:rFonts w:ascii="Arial" w:hAnsi="Arial" w:cs="Arial"/>
          <w:sz w:val="22"/>
          <w:szCs w:val="22"/>
        </w:rPr>
        <w:t>e</w:t>
      </w:r>
      <w:r w:rsidR="00093756" w:rsidRPr="00DB4658">
        <w:rPr>
          <w:rFonts w:ascii="Arial" w:hAnsi="Arial" w:cs="Arial"/>
          <w:sz w:val="22"/>
          <w:szCs w:val="22"/>
        </w:rPr>
        <w:t xml:space="preserve"> a tactical outreach plan</w:t>
      </w:r>
      <w:r w:rsidR="008E595D" w:rsidRPr="00DB4658">
        <w:rPr>
          <w:rFonts w:ascii="Arial" w:hAnsi="Arial" w:cs="Arial"/>
          <w:sz w:val="22"/>
          <w:szCs w:val="22"/>
        </w:rPr>
        <w:t xml:space="preserve"> (how to communicate? </w:t>
      </w:r>
      <w:r w:rsidR="00A96A65" w:rsidRPr="00DB4658">
        <w:rPr>
          <w:rFonts w:ascii="Arial" w:hAnsi="Arial" w:cs="Arial"/>
          <w:sz w:val="22"/>
          <w:szCs w:val="22"/>
        </w:rPr>
        <w:t>W</w:t>
      </w:r>
      <w:r w:rsidR="008E595D" w:rsidRPr="00DB4658">
        <w:rPr>
          <w:rFonts w:ascii="Arial" w:hAnsi="Arial" w:cs="Arial"/>
          <w:sz w:val="22"/>
          <w:szCs w:val="22"/>
        </w:rPr>
        <w:t xml:space="preserve">hat communication channels to use? </w:t>
      </w:r>
      <w:r w:rsidR="00A96A65" w:rsidRPr="00DB4658">
        <w:rPr>
          <w:rFonts w:ascii="Arial" w:hAnsi="Arial" w:cs="Arial"/>
          <w:sz w:val="22"/>
          <w:szCs w:val="22"/>
        </w:rPr>
        <w:t>H</w:t>
      </w:r>
      <w:r w:rsidR="008E595D" w:rsidRPr="00DB4658">
        <w:rPr>
          <w:rFonts w:ascii="Arial" w:hAnsi="Arial" w:cs="Arial"/>
          <w:sz w:val="22"/>
          <w:szCs w:val="22"/>
        </w:rPr>
        <w:t>ow to distribute the message and use the channels?)</w:t>
      </w:r>
      <w:r w:rsidR="00093756" w:rsidRPr="00DB4658">
        <w:rPr>
          <w:rFonts w:ascii="Arial" w:hAnsi="Arial" w:cs="Arial"/>
          <w:sz w:val="22"/>
          <w:szCs w:val="22"/>
        </w:rPr>
        <w:t xml:space="preserve">; </w:t>
      </w:r>
      <w:r w:rsidRPr="00DB4658">
        <w:rPr>
          <w:rFonts w:ascii="Arial" w:hAnsi="Arial" w:cs="Arial"/>
          <w:sz w:val="22"/>
          <w:szCs w:val="22"/>
        </w:rPr>
        <w:t>among possible support are slogan, logo, animated presentations for promotion and media placement, brochure</w:t>
      </w:r>
      <w:r w:rsidR="002B43A0" w:rsidRPr="00DB4658">
        <w:rPr>
          <w:rFonts w:ascii="Arial" w:hAnsi="Arial" w:cs="Arial"/>
          <w:sz w:val="22"/>
          <w:szCs w:val="22"/>
        </w:rPr>
        <w:t xml:space="preserve">, etc. The </w:t>
      </w:r>
      <w:r w:rsidRPr="00DB4658">
        <w:rPr>
          <w:rFonts w:ascii="Arial" w:hAnsi="Arial" w:cs="Arial"/>
          <w:sz w:val="22"/>
          <w:szCs w:val="22"/>
        </w:rPr>
        <w:t xml:space="preserve">content and purpose of the plan </w:t>
      </w:r>
      <w:r w:rsidR="002B43A0" w:rsidRPr="00DB4658">
        <w:rPr>
          <w:rFonts w:ascii="Arial" w:hAnsi="Arial" w:cs="Arial"/>
          <w:sz w:val="22"/>
          <w:szCs w:val="22"/>
        </w:rPr>
        <w:t xml:space="preserve">will be reflected </w:t>
      </w:r>
      <w:r w:rsidRPr="00DB4658">
        <w:rPr>
          <w:rFonts w:ascii="Arial" w:hAnsi="Arial" w:cs="Arial"/>
          <w:sz w:val="22"/>
          <w:szCs w:val="22"/>
        </w:rPr>
        <w:t>in simple language, and supported by understandable drawing and maps</w:t>
      </w:r>
      <w:r w:rsidR="0024798D" w:rsidRPr="00DB4658">
        <w:rPr>
          <w:rFonts w:ascii="Arial" w:hAnsi="Arial" w:cs="Arial"/>
          <w:sz w:val="22"/>
          <w:szCs w:val="22"/>
        </w:rPr>
        <w:t>;</w:t>
      </w:r>
    </w:p>
    <w:p w14:paraId="5CE2190B" w14:textId="3A983062" w:rsidR="008E595D" w:rsidRPr="00DB4658" w:rsidRDefault="00A56BE0">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S</w:t>
      </w:r>
      <w:r w:rsidR="00093756" w:rsidRPr="00DB4658">
        <w:rPr>
          <w:rFonts w:ascii="Arial" w:hAnsi="Arial" w:cs="Arial"/>
          <w:sz w:val="22"/>
          <w:szCs w:val="22"/>
        </w:rPr>
        <w:t xml:space="preserve">pecify a timeline for </w:t>
      </w:r>
      <w:r w:rsidR="008E595D" w:rsidRPr="00DB4658">
        <w:rPr>
          <w:rFonts w:ascii="Arial" w:hAnsi="Arial" w:cs="Arial"/>
          <w:sz w:val="22"/>
          <w:szCs w:val="22"/>
        </w:rPr>
        <w:t>implementation, with short term action, mid-</w:t>
      </w:r>
      <w:r w:rsidRPr="00DB4658">
        <w:rPr>
          <w:rFonts w:ascii="Arial" w:hAnsi="Arial" w:cs="Arial"/>
          <w:sz w:val="22"/>
          <w:szCs w:val="22"/>
        </w:rPr>
        <w:t xml:space="preserve"> </w:t>
      </w:r>
      <w:r w:rsidR="008E595D" w:rsidRPr="00DB4658">
        <w:rPr>
          <w:rFonts w:ascii="Arial" w:hAnsi="Arial" w:cs="Arial"/>
          <w:sz w:val="22"/>
          <w:szCs w:val="22"/>
        </w:rPr>
        <w:t>term, and long term, with clear responsibilities and outputs</w:t>
      </w:r>
      <w:r w:rsidRPr="00DB4658">
        <w:rPr>
          <w:rFonts w:ascii="Arial" w:hAnsi="Arial" w:cs="Arial"/>
          <w:sz w:val="22"/>
          <w:szCs w:val="22"/>
        </w:rPr>
        <w:t xml:space="preserve">, as well as </w:t>
      </w:r>
      <w:r w:rsidR="0024798D" w:rsidRPr="00DB4658">
        <w:rPr>
          <w:rFonts w:ascii="Arial" w:hAnsi="Arial" w:cs="Arial"/>
          <w:sz w:val="22"/>
          <w:szCs w:val="22"/>
        </w:rPr>
        <w:t xml:space="preserve">an indicative </w:t>
      </w:r>
      <w:r w:rsidRPr="00DB4658">
        <w:rPr>
          <w:rFonts w:ascii="Arial" w:hAnsi="Arial" w:cs="Arial"/>
          <w:sz w:val="22"/>
          <w:szCs w:val="22"/>
        </w:rPr>
        <w:t>budget.</w:t>
      </w:r>
    </w:p>
    <w:p w14:paraId="3C7D99AF" w14:textId="5EBB7C9E" w:rsidR="00A56BE0" w:rsidRPr="00DB4658" w:rsidRDefault="00A56BE0" w:rsidP="00B03D5A">
      <w:pPr>
        <w:pStyle w:val="ListParagraph"/>
        <w:ind w:left="0"/>
        <w:jc w:val="both"/>
        <w:rPr>
          <w:rFonts w:ascii="Arial" w:hAnsi="Arial" w:cs="Arial"/>
          <w:sz w:val="22"/>
          <w:szCs w:val="22"/>
        </w:rPr>
      </w:pPr>
    </w:p>
    <w:p w14:paraId="6317F1F7" w14:textId="016F3035" w:rsidR="00A56BE0" w:rsidRPr="00DB4658" w:rsidRDefault="00A56BE0"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This </w:t>
      </w:r>
      <w:r w:rsidR="008C771A" w:rsidRPr="00DB4658">
        <w:rPr>
          <w:rFonts w:ascii="Arial" w:hAnsi="Arial" w:cs="Arial"/>
          <w:sz w:val="22"/>
          <w:szCs w:val="22"/>
        </w:rPr>
        <w:t>strategy</w:t>
      </w:r>
      <w:r w:rsidRPr="00DB4658">
        <w:rPr>
          <w:rFonts w:ascii="Arial" w:hAnsi="Arial" w:cs="Arial"/>
          <w:sz w:val="22"/>
          <w:szCs w:val="22"/>
        </w:rPr>
        <w:t xml:space="preserve"> </w:t>
      </w:r>
      <w:r w:rsidR="008C771A" w:rsidRPr="00DB4658">
        <w:rPr>
          <w:rFonts w:ascii="Arial" w:hAnsi="Arial" w:cs="Arial"/>
          <w:sz w:val="22"/>
          <w:szCs w:val="22"/>
        </w:rPr>
        <w:t xml:space="preserve">has to be jointly prepared with SUDA who </w:t>
      </w:r>
      <w:r w:rsidRPr="00DB4658">
        <w:rPr>
          <w:rFonts w:ascii="Arial" w:hAnsi="Arial" w:cs="Arial"/>
          <w:sz w:val="22"/>
          <w:szCs w:val="22"/>
        </w:rPr>
        <w:t>will</w:t>
      </w:r>
      <w:r w:rsidR="008C771A" w:rsidRPr="00DB4658">
        <w:rPr>
          <w:rFonts w:ascii="Arial" w:hAnsi="Arial" w:cs="Arial"/>
          <w:sz w:val="22"/>
          <w:szCs w:val="22"/>
        </w:rPr>
        <w:t xml:space="preserve"> approve</w:t>
      </w:r>
      <w:r w:rsidR="002B43A0" w:rsidRPr="00DB4658">
        <w:rPr>
          <w:rFonts w:ascii="Arial" w:hAnsi="Arial" w:cs="Arial"/>
          <w:sz w:val="22"/>
          <w:szCs w:val="22"/>
        </w:rPr>
        <w:t xml:space="preserve"> it</w:t>
      </w:r>
      <w:r w:rsidRPr="00DB4658">
        <w:rPr>
          <w:rFonts w:ascii="Arial" w:hAnsi="Arial" w:cs="Arial"/>
          <w:sz w:val="22"/>
          <w:szCs w:val="22"/>
        </w:rPr>
        <w:t xml:space="preserve">. </w:t>
      </w:r>
      <w:r w:rsidR="008C771A" w:rsidRPr="00DB4658">
        <w:rPr>
          <w:rFonts w:ascii="Arial" w:hAnsi="Arial" w:cs="Arial"/>
          <w:sz w:val="22"/>
          <w:szCs w:val="22"/>
        </w:rPr>
        <w:t>It</w:t>
      </w:r>
      <w:r w:rsidRPr="00DB4658">
        <w:rPr>
          <w:rFonts w:ascii="Arial" w:hAnsi="Arial" w:cs="Arial"/>
          <w:sz w:val="22"/>
          <w:szCs w:val="22"/>
        </w:rPr>
        <w:t xml:space="preserve"> will be a</w:t>
      </w:r>
      <w:r w:rsidR="002B43A0" w:rsidRPr="00DB4658">
        <w:rPr>
          <w:rFonts w:ascii="Arial" w:hAnsi="Arial" w:cs="Arial"/>
          <w:sz w:val="22"/>
          <w:szCs w:val="22"/>
        </w:rPr>
        <w:t>djusted</w:t>
      </w:r>
      <w:r w:rsidRPr="00DB4658">
        <w:rPr>
          <w:rFonts w:ascii="Arial" w:hAnsi="Arial" w:cs="Arial"/>
          <w:sz w:val="22"/>
          <w:szCs w:val="22"/>
        </w:rPr>
        <w:t xml:space="preserve"> during the NSDP preparat</w:t>
      </w:r>
      <w:r w:rsidR="008C771A" w:rsidRPr="00DB4658">
        <w:rPr>
          <w:rFonts w:ascii="Arial" w:hAnsi="Arial" w:cs="Arial"/>
          <w:sz w:val="22"/>
          <w:szCs w:val="22"/>
        </w:rPr>
        <w:t>i</w:t>
      </w:r>
      <w:r w:rsidRPr="00DB4658">
        <w:rPr>
          <w:rFonts w:ascii="Arial" w:hAnsi="Arial" w:cs="Arial"/>
          <w:sz w:val="22"/>
          <w:szCs w:val="22"/>
        </w:rPr>
        <w:t xml:space="preserve">on in order to </w:t>
      </w:r>
      <w:r w:rsidR="002B43A0" w:rsidRPr="00DB4658">
        <w:rPr>
          <w:rFonts w:ascii="Arial" w:hAnsi="Arial" w:cs="Arial"/>
          <w:sz w:val="22"/>
          <w:szCs w:val="22"/>
        </w:rPr>
        <w:t>adapt</w:t>
      </w:r>
      <w:r w:rsidRPr="00DB4658">
        <w:rPr>
          <w:rFonts w:ascii="Arial" w:hAnsi="Arial" w:cs="Arial"/>
          <w:sz w:val="22"/>
          <w:szCs w:val="22"/>
        </w:rPr>
        <w:t xml:space="preserve"> the message and audience</w:t>
      </w:r>
      <w:r w:rsidR="008C771A" w:rsidRPr="00DB4658">
        <w:rPr>
          <w:rFonts w:ascii="Arial" w:hAnsi="Arial" w:cs="Arial"/>
          <w:sz w:val="22"/>
          <w:szCs w:val="22"/>
        </w:rPr>
        <w:t xml:space="preserve"> accordingly</w:t>
      </w:r>
      <w:r w:rsidRPr="00DB4658">
        <w:rPr>
          <w:rFonts w:ascii="Arial" w:hAnsi="Arial" w:cs="Arial"/>
          <w:sz w:val="22"/>
          <w:szCs w:val="22"/>
        </w:rPr>
        <w:t xml:space="preserve">. </w:t>
      </w:r>
      <w:r w:rsidR="008C771A" w:rsidRPr="00DB4658">
        <w:rPr>
          <w:rFonts w:ascii="Arial" w:hAnsi="Arial" w:cs="Arial"/>
          <w:sz w:val="22"/>
          <w:szCs w:val="22"/>
        </w:rPr>
        <w:t>A</w:t>
      </w:r>
      <w:r w:rsidRPr="00DB4658">
        <w:rPr>
          <w:rFonts w:ascii="Arial" w:hAnsi="Arial" w:cs="Arial"/>
          <w:sz w:val="22"/>
          <w:szCs w:val="22"/>
        </w:rPr>
        <w:t xml:space="preserve"> communication and PR company </w:t>
      </w:r>
      <w:r w:rsidR="008C771A" w:rsidRPr="00DB4658">
        <w:rPr>
          <w:rFonts w:ascii="Arial" w:hAnsi="Arial" w:cs="Arial"/>
          <w:sz w:val="22"/>
          <w:szCs w:val="22"/>
        </w:rPr>
        <w:t xml:space="preserve">will be </w:t>
      </w:r>
      <w:r w:rsidRPr="00DB4658">
        <w:rPr>
          <w:rFonts w:ascii="Arial" w:hAnsi="Arial" w:cs="Arial"/>
          <w:sz w:val="22"/>
          <w:szCs w:val="22"/>
        </w:rPr>
        <w:t xml:space="preserve">recruited </w:t>
      </w:r>
      <w:r w:rsidR="002B43A0" w:rsidRPr="00DB4658">
        <w:rPr>
          <w:rFonts w:ascii="Arial" w:hAnsi="Arial" w:cs="Arial"/>
          <w:sz w:val="22"/>
          <w:szCs w:val="22"/>
        </w:rPr>
        <w:t xml:space="preserve">by SUDA </w:t>
      </w:r>
      <w:r w:rsidRPr="00DB4658">
        <w:rPr>
          <w:rFonts w:ascii="Arial" w:hAnsi="Arial" w:cs="Arial"/>
          <w:sz w:val="22"/>
          <w:szCs w:val="22"/>
        </w:rPr>
        <w:t xml:space="preserve">to implement the communication </w:t>
      </w:r>
      <w:r w:rsidR="008C771A" w:rsidRPr="00DB4658">
        <w:rPr>
          <w:rFonts w:ascii="Arial" w:hAnsi="Arial" w:cs="Arial"/>
          <w:sz w:val="22"/>
          <w:szCs w:val="22"/>
        </w:rPr>
        <w:t>strategy</w:t>
      </w:r>
      <w:r w:rsidRPr="00DB4658">
        <w:rPr>
          <w:rFonts w:ascii="Arial" w:hAnsi="Arial" w:cs="Arial"/>
          <w:sz w:val="22"/>
          <w:szCs w:val="22"/>
        </w:rPr>
        <w:t xml:space="preserve">. </w:t>
      </w:r>
      <w:r w:rsidR="008C771A" w:rsidRPr="00DB4658">
        <w:rPr>
          <w:rFonts w:ascii="Arial" w:hAnsi="Arial" w:cs="Arial"/>
          <w:sz w:val="22"/>
          <w:szCs w:val="22"/>
        </w:rPr>
        <w:t>The consultant will be tasked to advise SUDA and to share the necessary technical content.</w:t>
      </w:r>
    </w:p>
    <w:p w14:paraId="1BD20AFF" w14:textId="77777777" w:rsidR="006E160A" w:rsidRPr="00DB4658" w:rsidRDefault="006E160A" w:rsidP="008E595D">
      <w:pPr>
        <w:pStyle w:val="ListParagraph"/>
        <w:ind w:left="360"/>
        <w:jc w:val="both"/>
        <w:rPr>
          <w:rFonts w:ascii="Arial" w:hAnsi="Arial" w:cs="Arial"/>
          <w:sz w:val="22"/>
          <w:szCs w:val="22"/>
        </w:rPr>
      </w:pPr>
    </w:p>
    <w:p w14:paraId="10C7B37D" w14:textId="6B889126" w:rsidR="006E160A" w:rsidRPr="00DB4658" w:rsidRDefault="006E160A" w:rsidP="006E160A">
      <w:pPr>
        <w:pStyle w:val="Heading3"/>
        <w:rPr>
          <w:color w:val="auto"/>
        </w:rPr>
      </w:pPr>
      <w:r w:rsidRPr="00DB4658">
        <w:rPr>
          <w:color w:val="auto"/>
          <w:lang w:val="en-US" w:eastAsia="en-US"/>
        </w:rPr>
        <w:t xml:space="preserve">Stakeholder mapping and </w:t>
      </w:r>
      <w:r w:rsidR="00A0050A" w:rsidRPr="00DB4658">
        <w:rPr>
          <w:color w:val="auto"/>
          <w:lang w:val="en-US" w:eastAsia="en-US"/>
        </w:rPr>
        <w:t>E</w:t>
      </w:r>
      <w:r w:rsidRPr="00DB4658">
        <w:rPr>
          <w:color w:val="auto"/>
          <w:lang w:val="en-US" w:eastAsia="en-US"/>
        </w:rPr>
        <w:t>ngagement plan</w:t>
      </w:r>
      <w:r w:rsidR="00A56BE0" w:rsidRPr="00DB4658">
        <w:rPr>
          <w:color w:val="auto"/>
          <w:lang w:val="en-US" w:eastAsia="en-US"/>
        </w:rPr>
        <w:t xml:space="preserve"> (</w:t>
      </w:r>
      <w:r w:rsidR="00A56BE0" w:rsidRPr="00DB4658">
        <w:rPr>
          <w:color w:val="auto"/>
        </w:rPr>
        <w:t>participation and consultations)</w:t>
      </w:r>
    </w:p>
    <w:p w14:paraId="52F0D9DE" w14:textId="703D0B28" w:rsidR="006E160A" w:rsidRPr="00DB4658" w:rsidRDefault="006E160A" w:rsidP="00C90A19">
      <w:pPr>
        <w:pStyle w:val="ListParagraph"/>
        <w:ind w:left="360"/>
        <w:jc w:val="both"/>
        <w:rPr>
          <w:rFonts w:ascii="Arial" w:hAnsi="Arial" w:cs="Arial"/>
          <w:sz w:val="22"/>
        </w:rPr>
      </w:pPr>
    </w:p>
    <w:p w14:paraId="4BA02F1A" w14:textId="7D69370B" w:rsidR="001816BB" w:rsidRPr="00DB4658" w:rsidRDefault="008B7E66"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preparation of the NSDP should involve all appropriate stakeholders through a series of stakeholder consultation meetings</w:t>
      </w:r>
      <w:r w:rsidR="000E3785" w:rsidRPr="00DB4658">
        <w:rPr>
          <w:rFonts w:ascii="Arial" w:hAnsi="Arial" w:cs="Arial"/>
          <w:sz w:val="22"/>
          <w:szCs w:val="22"/>
        </w:rPr>
        <w:t>, that</w:t>
      </w:r>
      <w:r w:rsidR="00A11B96" w:rsidRPr="00DB4658">
        <w:rPr>
          <w:rFonts w:ascii="Arial" w:hAnsi="Arial" w:cs="Arial"/>
          <w:sz w:val="22"/>
          <w:szCs w:val="22"/>
        </w:rPr>
        <w:t xml:space="preserve"> will help form the basis for the diagnosis, vision, strategies and prioritization.</w:t>
      </w:r>
      <w:r w:rsidRPr="00DB4658">
        <w:rPr>
          <w:rFonts w:ascii="Arial" w:hAnsi="Arial" w:cs="Arial"/>
          <w:sz w:val="22"/>
          <w:szCs w:val="22"/>
        </w:rPr>
        <w:t xml:space="preserve"> </w:t>
      </w:r>
      <w:r w:rsidR="00C90A19" w:rsidRPr="00DB4658">
        <w:rPr>
          <w:rFonts w:ascii="Arial" w:hAnsi="Arial" w:cs="Arial"/>
          <w:sz w:val="22"/>
          <w:szCs w:val="22"/>
        </w:rPr>
        <w:t>In order to prepare for it, a mapping and a</w:t>
      </w:r>
      <w:r w:rsidR="006E160A" w:rsidRPr="00DB4658">
        <w:rPr>
          <w:rFonts w:ascii="Arial" w:hAnsi="Arial" w:cs="Arial"/>
          <w:sz w:val="22"/>
          <w:szCs w:val="22"/>
        </w:rPr>
        <w:t xml:space="preserve">ssessment of stakeholders shall be undertaken </w:t>
      </w:r>
      <w:r w:rsidR="00831CC5" w:rsidRPr="00DB4658">
        <w:rPr>
          <w:rFonts w:ascii="Arial" w:hAnsi="Arial" w:cs="Arial"/>
          <w:sz w:val="22"/>
          <w:szCs w:val="22"/>
        </w:rPr>
        <w:t xml:space="preserve">from the begining </w:t>
      </w:r>
      <w:r w:rsidR="00C90A19" w:rsidRPr="00DB4658">
        <w:rPr>
          <w:rFonts w:ascii="Arial" w:hAnsi="Arial" w:cs="Arial"/>
          <w:sz w:val="22"/>
          <w:szCs w:val="22"/>
        </w:rPr>
        <w:t>and included in the Inception Report to identify the relevant stakeholders from government, non-government and the communities. Among</w:t>
      </w:r>
      <w:r w:rsidR="0070713E" w:rsidRPr="00DB4658">
        <w:rPr>
          <w:rFonts w:ascii="Arial" w:hAnsi="Arial" w:cs="Arial"/>
          <w:sz w:val="22"/>
          <w:szCs w:val="22"/>
        </w:rPr>
        <w:t xml:space="preserve"> </w:t>
      </w:r>
      <w:r w:rsidR="00C90A19" w:rsidRPr="00DB4658">
        <w:rPr>
          <w:rFonts w:ascii="Arial" w:hAnsi="Arial" w:cs="Arial"/>
          <w:sz w:val="22"/>
          <w:szCs w:val="22"/>
        </w:rPr>
        <w:t>possible stakeholders to consider</w:t>
      </w:r>
      <w:r w:rsidR="0070713E" w:rsidRPr="00DB4658">
        <w:rPr>
          <w:rFonts w:ascii="Arial" w:hAnsi="Arial" w:cs="Arial"/>
          <w:sz w:val="22"/>
          <w:szCs w:val="22"/>
        </w:rPr>
        <w:t xml:space="preserve"> </w:t>
      </w:r>
      <w:r w:rsidR="00C90A19" w:rsidRPr="00DB4658">
        <w:rPr>
          <w:rFonts w:ascii="Arial" w:hAnsi="Arial" w:cs="Arial"/>
          <w:sz w:val="22"/>
          <w:szCs w:val="22"/>
        </w:rPr>
        <w:t>but not exhaustive:</w:t>
      </w:r>
      <w:r w:rsidRPr="00DB4658">
        <w:rPr>
          <w:rFonts w:ascii="Arial" w:hAnsi="Arial" w:cs="Arial"/>
          <w:sz w:val="22"/>
          <w:szCs w:val="22"/>
        </w:rPr>
        <w:t xml:space="preserve"> </w:t>
      </w:r>
    </w:p>
    <w:p w14:paraId="209B94E4" w14:textId="77777777" w:rsidR="001816BB" w:rsidRPr="00DB4658" w:rsidRDefault="001816BB" w:rsidP="0045046D">
      <w:pPr>
        <w:pStyle w:val="ListParagraph"/>
        <w:ind w:left="360"/>
        <w:jc w:val="both"/>
        <w:rPr>
          <w:rFonts w:ascii="Arial" w:hAnsi="Arial" w:cs="Arial"/>
          <w:sz w:val="22"/>
          <w:szCs w:val="22"/>
        </w:rPr>
      </w:pPr>
    </w:p>
    <w:p w14:paraId="62ABDD6F" w14:textId="37ABFE6C"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lastRenderedPageBreak/>
        <w:t>The national government representatives,</w:t>
      </w:r>
      <w:r w:rsidR="0024798D" w:rsidRPr="00DB4658">
        <w:rPr>
          <w:rFonts w:ascii="Arial" w:hAnsi="Arial" w:cs="Arial"/>
          <w:sz w:val="22"/>
          <w:szCs w:val="22"/>
        </w:rPr>
        <w:t xml:space="preserve"> incl.</w:t>
      </w:r>
      <w:r w:rsidRPr="00DB4658">
        <w:rPr>
          <w:rFonts w:ascii="Arial" w:hAnsi="Arial" w:cs="Arial"/>
          <w:sz w:val="22"/>
          <w:szCs w:val="22"/>
        </w:rPr>
        <w:t xml:space="preserve"> </w:t>
      </w:r>
      <w:r w:rsidR="008C4A21" w:rsidRPr="00DB4658">
        <w:rPr>
          <w:rFonts w:ascii="Arial" w:hAnsi="Arial" w:cs="Arial"/>
          <w:sz w:val="22"/>
          <w:szCs w:val="22"/>
        </w:rPr>
        <w:t xml:space="preserve">Prime Minister’s office and </w:t>
      </w:r>
      <w:r w:rsidRPr="00DB4658">
        <w:rPr>
          <w:rFonts w:ascii="Arial" w:hAnsi="Arial" w:cs="Arial"/>
          <w:sz w:val="22"/>
          <w:szCs w:val="22"/>
        </w:rPr>
        <w:t>line ministries</w:t>
      </w:r>
    </w:p>
    <w:p w14:paraId="5C4C3B37" w14:textId="6C10A449" w:rsidR="00F120A6" w:rsidRPr="00DB4658" w:rsidRDefault="00F120A6">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The I</w:t>
      </w:r>
      <w:r w:rsidR="005A10F5" w:rsidRPr="00DB4658">
        <w:rPr>
          <w:rFonts w:ascii="Arial" w:hAnsi="Arial" w:cs="Arial"/>
          <w:sz w:val="22"/>
          <w:szCs w:val="22"/>
        </w:rPr>
        <w:t>C</w:t>
      </w:r>
      <w:r w:rsidRPr="00DB4658">
        <w:rPr>
          <w:rFonts w:ascii="Arial" w:hAnsi="Arial" w:cs="Arial"/>
          <w:sz w:val="22"/>
          <w:szCs w:val="22"/>
        </w:rPr>
        <w:t>SP</w:t>
      </w:r>
    </w:p>
    <w:p w14:paraId="0F24D092" w14:textId="486D017C"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Governors of the 10 regions</w:t>
      </w:r>
    </w:p>
    <w:p w14:paraId="5EF5A1A8" w14:textId="63E3C01E"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Mayors and mun</w:t>
      </w:r>
      <w:r w:rsidR="008C4A21" w:rsidRPr="00DB4658">
        <w:rPr>
          <w:rFonts w:ascii="Arial" w:hAnsi="Arial" w:cs="Arial"/>
          <w:sz w:val="22"/>
          <w:szCs w:val="22"/>
        </w:rPr>
        <w:t>i</w:t>
      </w:r>
      <w:r w:rsidRPr="00DB4658">
        <w:rPr>
          <w:rFonts w:ascii="Arial" w:hAnsi="Arial" w:cs="Arial"/>
          <w:sz w:val="22"/>
          <w:szCs w:val="22"/>
        </w:rPr>
        <w:t>cipal teams of Tbilisi, Batumi, Kutaisi, Rustavi</w:t>
      </w:r>
    </w:p>
    <w:p w14:paraId="1B7BCBF3" w14:textId="77777777"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The National Association of Local Authorities of Georgia (NALAG)</w:t>
      </w:r>
    </w:p>
    <w:p w14:paraId="5A7ACBB3" w14:textId="48F38466"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Service </w:t>
      </w:r>
      <w:r w:rsidR="008C771A" w:rsidRPr="00DB4658">
        <w:rPr>
          <w:rFonts w:ascii="Arial" w:hAnsi="Arial" w:cs="Arial"/>
          <w:sz w:val="22"/>
          <w:szCs w:val="22"/>
        </w:rPr>
        <w:t xml:space="preserve">and utilities </w:t>
      </w:r>
      <w:r w:rsidRPr="00DB4658">
        <w:rPr>
          <w:rFonts w:ascii="Arial" w:hAnsi="Arial" w:cs="Arial"/>
          <w:sz w:val="22"/>
          <w:szCs w:val="22"/>
        </w:rPr>
        <w:t>providers (water company, railway</w:t>
      </w:r>
      <w:r w:rsidR="001A621A" w:rsidRPr="00DB4658">
        <w:rPr>
          <w:rFonts w:ascii="Arial" w:hAnsi="Arial" w:cs="Arial"/>
          <w:sz w:val="22"/>
          <w:szCs w:val="22"/>
        </w:rPr>
        <w:t xml:space="preserve"> </w:t>
      </w:r>
      <w:r w:rsidR="002B43A0" w:rsidRPr="00DB4658">
        <w:rPr>
          <w:rFonts w:ascii="Arial" w:hAnsi="Arial" w:cs="Arial"/>
          <w:sz w:val="22"/>
          <w:szCs w:val="22"/>
        </w:rPr>
        <w:t>company</w:t>
      </w:r>
      <w:r w:rsidR="001A621A" w:rsidRPr="00DB4658">
        <w:rPr>
          <w:rFonts w:ascii="Arial" w:hAnsi="Arial" w:cs="Arial"/>
          <w:sz w:val="22"/>
          <w:szCs w:val="22"/>
        </w:rPr>
        <w:t>, hydropower companies</w:t>
      </w:r>
      <w:r w:rsidR="0086449D" w:rsidRPr="00DB4658">
        <w:rPr>
          <w:rFonts w:ascii="Arial" w:hAnsi="Arial" w:cs="Arial"/>
          <w:sz w:val="22"/>
          <w:szCs w:val="22"/>
        </w:rPr>
        <w:t>, port companies,</w:t>
      </w:r>
      <w:r w:rsidR="00813F74" w:rsidRPr="00DB4658">
        <w:rPr>
          <w:rFonts w:ascii="Arial" w:hAnsi="Arial" w:cs="Arial"/>
          <w:sz w:val="22"/>
          <w:szCs w:val="22"/>
        </w:rPr>
        <w:t xml:space="preserve"> etc.</w:t>
      </w:r>
      <w:r w:rsidRPr="00DB4658">
        <w:rPr>
          <w:rFonts w:ascii="Arial" w:hAnsi="Arial" w:cs="Arial"/>
          <w:sz w:val="22"/>
          <w:szCs w:val="22"/>
        </w:rPr>
        <w:t>)</w:t>
      </w:r>
    </w:p>
    <w:p w14:paraId="71C16397" w14:textId="63405642" w:rsidR="008C4A21" w:rsidRPr="00DB4658" w:rsidRDefault="008B7E66">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The </w:t>
      </w:r>
      <w:r w:rsidR="00445798" w:rsidRPr="00DB4658">
        <w:rPr>
          <w:rFonts w:ascii="Arial" w:hAnsi="Arial" w:cs="Arial"/>
          <w:sz w:val="22"/>
          <w:szCs w:val="22"/>
        </w:rPr>
        <w:t xml:space="preserve">Delegation of the </w:t>
      </w:r>
      <w:r w:rsidR="008C4A21" w:rsidRPr="00DB4658">
        <w:rPr>
          <w:rFonts w:ascii="Arial" w:hAnsi="Arial" w:cs="Arial"/>
          <w:sz w:val="22"/>
          <w:szCs w:val="22"/>
        </w:rPr>
        <w:t>European Union</w:t>
      </w:r>
    </w:p>
    <w:p w14:paraId="18DEBDBA" w14:textId="45AECA4D"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Environmental protection NGOs such as REC-Caucasus, Green Alternative, CENN</w:t>
      </w:r>
    </w:p>
    <w:p w14:paraId="5D93D6F8" w14:textId="2881DDBC" w:rsidR="00F120A6" w:rsidRPr="00DB4658" w:rsidRDefault="00F120A6">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Civil society or associations </w:t>
      </w:r>
    </w:p>
    <w:p w14:paraId="258B7857" w14:textId="681300CB" w:rsidR="001816BB" w:rsidRPr="00DB4658" w:rsidRDefault="001816BB">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International donors and partners</w:t>
      </w:r>
      <w:r w:rsidR="00C13498" w:rsidRPr="00DB4658">
        <w:rPr>
          <w:rFonts w:ascii="Arial" w:hAnsi="Arial" w:cs="Arial"/>
          <w:sz w:val="22"/>
          <w:szCs w:val="22"/>
        </w:rPr>
        <w:t xml:space="preserve"> such as</w:t>
      </w:r>
      <w:r w:rsidRPr="00DB4658">
        <w:rPr>
          <w:rFonts w:ascii="Arial" w:hAnsi="Arial" w:cs="Arial"/>
          <w:sz w:val="22"/>
          <w:szCs w:val="22"/>
        </w:rPr>
        <w:t xml:space="preserve"> WB, ADB, AFD, GIZ, EBRD</w:t>
      </w:r>
      <w:r w:rsidR="008C4A21" w:rsidRPr="00DB4658">
        <w:rPr>
          <w:rFonts w:ascii="Arial" w:hAnsi="Arial" w:cs="Arial"/>
          <w:sz w:val="22"/>
          <w:szCs w:val="22"/>
        </w:rPr>
        <w:t>, KfW, UNDP, FAO</w:t>
      </w:r>
      <w:r w:rsidR="00C13498" w:rsidRPr="00DB4658">
        <w:rPr>
          <w:rFonts w:ascii="Arial" w:hAnsi="Arial" w:cs="Arial"/>
          <w:sz w:val="22"/>
          <w:szCs w:val="22"/>
        </w:rPr>
        <w:t>, USAid</w:t>
      </w:r>
    </w:p>
    <w:p w14:paraId="0F2F0058" w14:textId="77777777" w:rsidR="00813F74" w:rsidRPr="00DB4658" w:rsidRDefault="008C4A21">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Academia representatives </w:t>
      </w:r>
    </w:p>
    <w:p w14:paraId="240D9641" w14:textId="6AEA74E7" w:rsidR="008C4A21" w:rsidRPr="00DB4658" w:rsidRDefault="00813F74">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Y</w:t>
      </w:r>
      <w:r w:rsidR="008C4A21" w:rsidRPr="00DB4658">
        <w:rPr>
          <w:rFonts w:ascii="Arial" w:hAnsi="Arial" w:cs="Arial"/>
          <w:sz w:val="22"/>
          <w:szCs w:val="22"/>
        </w:rPr>
        <w:t>outh groups</w:t>
      </w:r>
    </w:p>
    <w:p w14:paraId="258454D6" w14:textId="09139376" w:rsidR="008C4A21" w:rsidRPr="00DB4658" w:rsidRDefault="008C4A21">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Private and business sector representatives (</w:t>
      </w:r>
      <w:r w:rsidR="00E410A6" w:rsidRPr="00DB4658">
        <w:rPr>
          <w:rFonts w:ascii="Arial" w:hAnsi="Arial" w:cs="Arial"/>
          <w:sz w:val="22"/>
          <w:szCs w:val="22"/>
        </w:rPr>
        <w:t xml:space="preserve">business associations, Investor council, </w:t>
      </w:r>
      <w:r w:rsidRPr="00DB4658">
        <w:rPr>
          <w:rFonts w:ascii="Arial" w:hAnsi="Arial" w:cs="Arial"/>
          <w:sz w:val="22"/>
          <w:szCs w:val="22"/>
        </w:rPr>
        <w:t>Chamber of Commerce)</w:t>
      </w:r>
    </w:p>
    <w:p w14:paraId="6B88BBA1" w14:textId="6AA5DCB7" w:rsidR="0086449D" w:rsidRPr="00DB4658" w:rsidRDefault="0086449D">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Black Sea related activities (Maritime transport Agency, </w:t>
      </w:r>
      <w:r w:rsidR="00974CFD" w:rsidRPr="00DB4658">
        <w:rPr>
          <w:rFonts w:ascii="Arial" w:hAnsi="Arial" w:cs="Arial"/>
          <w:sz w:val="22"/>
          <w:szCs w:val="22"/>
        </w:rPr>
        <w:t>fisheries, ports authorit</w:t>
      </w:r>
      <w:r w:rsidR="00F14302" w:rsidRPr="00DB4658">
        <w:rPr>
          <w:rFonts w:ascii="Arial" w:hAnsi="Arial" w:cs="Arial"/>
          <w:sz w:val="22"/>
          <w:szCs w:val="22"/>
        </w:rPr>
        <w:t>ies</w:t>
      </w:r>
      <w:r w:rsidRPr="00DB4658">
        <w:rPr>
          <w:rFonts w:ascii="Arial" w:hAnsi="Arial" w:cs="Arial"/>
          <w:sz w:val="22"/>
          <w:szCs w:val="22"/>
        </w:rPr>
        <w:t>)</w:t>
      </w:r>
    </w:p>
    <w:p w14:paraId="7DA71562" w14:textId="7D0AD8AE" w:rsidR="008B7E66" w:rsidRPr="00DB4658" w:rsidRDefault="000E3785">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Communities, and v</w:t>
      </w:r>
      <w:r w:rsidR="008B7E66" w:rsidRPr="00DB4658">
        <w:rPr>
          <w:rFonts w:ascii="Arial" w:hAnsi="Arial" w:cs="Arial"/>
          <w:sz w:val="22"/>
          <w:szCs w:val="22"/>
        </w:rPr>
        <w:t xml:space="preserve">ulnerable groups such as the elderly, people living in remote mountainous locations, </w:t>
      </w:r>
      <w:r w:rsidR="00445798" w:rsidRPr="00DB4658">
        <w:rPr>
          <w:rFonts w:ascii="Arial" w:hAnsi="Arial" w:cs="Arial"/>
          <w:sz w:val="22"/>
          <w:szCs w:val="22"/>
        </w:rPr>
        <w:t xml:space="preserve">in </w:t>
      </w:r>
      <w:r w:rsidR="008B7E66" w:rsidRPr="00DB4658">
        <w:rPr>
          <w:rFonts w:ascii="Arial" w:hAnsi="Arial" w:cs="Arial"/>
          <w:sz w:val="22"/>
          <w:szCs w:val="22"/>
        </w:rPr>
        <w:t>flood prone coastal zones, etc.</w:t>
      </w:r>
    </w:p>
    <w:p w14:paraId="3F7384F0" w14:textId="2512F75D" w:rsidR="002C6A8D" w:rsidRPr="00DB4658" w:rsidRDefault="002C6A8D">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SUDA’s peer agencies in Turkey, Armenia, Azerbaijan, Kazakhstan, Romania, Bulgaria, Ukraine and Hungary. </w:t>
      </w:r>
    </w:p>
    <w:p w14:paraId="5B3BDDF9" w14:textId="2BB4A6A3" w:rsidR="001816BB" w:rsidRPr="00DB4658" w:rsidRDefault="001816BB" w:rsidP="0045046D">
      <w:pPr>
        <w:pStyle w:val="ListParagraph"/>
        <w:jc w:val="both"/>
        <w:rPr>
          <w:rFonts w:ascii="Arial" w:hAnsi="Arial" w:cs="Arial"/>
          <w:sz w:val="22"/>
          <w:szCs w:val="22"/>
        </w:rPr>
      </w:pPr>
    </w:p>
    <w:p w14:paraId="6D86DD79" w14:textId="08942104" w:rsidR="00C90A19" w:rsidRPr="00DB4658" w:rsidRDefault="00CB7CB7"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With many stakeholders involved, the NSDP process will have to deal with many and varied expectations. </w:t>
      </w:r>
      <w:r w:rsidR="008C771A" w:rsidRPr="00DB4658">
        <w:rPr>
          <w:rFonts w:ascii="Arial" w:hAnsi="Arial" w:cs="Arial"/>
          <w:sz w:val="22"/>
          <w:szCs w:val="22"/>
        </w:rPr>
        <w:t xml:space="preserve">An understanding of the various stakeholders early on will help determine which consultation strategies can be adopted throughout all the NSDP process, and help reveal challenges and solutions for the plan development and implementation. </w:t>
      </w:r>
      <w:r w:rsidR="00C90A19" w:rsidRPr="00DB4658">
        <w:rPr>
          <w:rFonts w:ascii="Arial" w:hAnsi="Arial" w:cs="Arial"/>
          <w:sz w:val="22"/>
          <w:szCs w:val="22"/>
        </w:rPr>
        <w:t xml:space="preserve">The mapping </w:t>
      </w:r>
      <w:r w:rsidR="00D65BE4" w:rsidRPr="00DB4658">
        <w:rPr>
          <w:rFonts w:ascii="Arial" w:hAnsi="Arial" w:cs="Arial"/>
          <w:sz w:val="22"/>
          <w:szCs w:val="22"/>
        </w:rPr>
        <w:t xml:space="preserve">will </w:t>
      </w:r>
      <w:r w:rsidR="00F120A6" w:rsidRPr="00DB4658">
        <w:rPr>
          <w:rFonts w:ascii="Arial" w:hAnsi="Arial" w:cs="Arial"/>
          <w:sz w:val="22"/>
          <w:szCs w:val="22"/>
        </w:rPr>
        <w:t xml:space="preserve">categorise each stakeholder </w:t>
      </w:r>
      <w:r w:rsidR="008C771A" w:rsidRPr="00DB4658">
        <w:rPr>
          <w:rFonts w:ascii="Arial" w:hAnsi="Arial" w:cs="Arial"/>
          <w:sz w:val="22"/>
          <w:szCs w:val="22"/>
        </w:rPr>
        <w:t xml:space="preserve">in a matrix </w:t>
      </w:r>
      <w:r w:rsidR="00F120A6" w:rsidRPr="00DB4658">
        <w:rPr>
          <w:rFonts w:ascii="Arial" w:hAnsi="Arial" w:cs="Arial"/>
          <w:sz w:val="22"/>
          <w:szCs w:val="22"/>
        </w:rPr>
        <w:t>according to their level of power</w:t>
      </w:r>
      <w:r w:rsidR="00D65BE4" w:rsidRPr="00DB4658">
        <w:rPr>
          <w:rFonts w:ascii="Arial" w:hAnsi="Arial" w:cs="Arial"/>
          <w:sz w:val="22"/>
          <w:szCs w:val="22"/>
        </w:rPr>
        <w:t>/influence (how much can the stakeholder impact the project)</w:t>
      </w:r>
      <w:r w:rsidR="00F120A6" w:rsidRPr="00DB4658">
        <w:rPr>
          <w:rFonts w:ascii="Arial" w:hAnsi="Arial" w:cs="Arial"/>
          <w:sz w:val="22"/>
          <w:szCs w:val="22"/>
        </w:rPr>
        <w:t xml:space="preserve"> and affinity</w:t>
      </w:r>
      <w:r w:rsidR="00D65BE4" w:rsidRPr="00DB4658">
        <w:rPr>
          <w:rFonts w:ascii="Arial" w:hAnsi="Arial" w:cs="Arial"/>
          <w:sz w:val="22"/>
          <w:szCs w:val="22"/>
        </w:rPr>
        <w:t>/interest</w:t>
      </w:r>
      <w:r w:rsidR="00F120A6" w:rsidRPr="00DB4658">
        <w:rPr>
          <w:rFonts w:ascii="Arial" w:hAnsi="Arial" w:cs="Arial"/>
          <w:sz w:val="22"/>
          <w:szCs w:val="22"/>
        </w:rPr>
        <w:t xml:space="preserve"> </w:t>
      </w:r>
      <w:r w:rsidR="00C90A19" w:rsidRPr="00DB4658">
        <w:rPr>
          <w:rFonts w:ascii="Arial" w:hAnsi="Arial" w:cs="Arial"/>
          <w:sz w:val="22"/>
          <w:szCs w:val="22"/>
        </w:rPr>
        <w:t>(how much the stakeholders could be impacted by the outcome of the project)</w:t>
      </w:r>
      <w:r w:rsidR="00D65BE4" w:rsidRPr="00DB4658">
        <w:rPr>
          <w:rFonts w:ascii="Arial" w:hAnsi="Arial" w:cs="Arial"/>
          <w:sz w:val="22"/>
          <w:szCs w:val="22"/>
        </w:rPr>
        <w:t xml:space="preserve">. </w:t>
      </w:r>
      <w:r w:rsidR="00C90A19" w:rsidRPr="00DB4658">
        <w:rPr>
          <w:rFonts w:ascii="Arial" w:hAnsi="Arial" w:cs="Arial"/>
          <w:sz w:val="22"/>
          <w:szCs w:val="22"/>
        </w:rPr>
        <w:t xml:space="preserve">It will help determining the </w:t>
      </w:r>
      <w:r w:rsidRPr="00DB4658">
        <w:rPr>
          <w:rFonts w:ascii="Arial" w:hAnsi="Arial" w:cs="Arial"/>
          <w:sz w:val="22"/>
          <w:szCs w:val="22"/>
        </w:rPr>
        <w:t>two-</w:t>
      </w:r>
      <w:r w:rsidR="00C90A19" w:rsidRPr="00DB4658">
        <w:rPr>
          <w:rFonts w:ascii="Arial" w:hAnsi="Arial" w:cs="Arial"/>
          <w:sz w:val="22"/>
          <w:szCs w:val="22"/>
        </w:rPr>
        <w:t>ways process: (i) how to communicate with them</w:t>
      </w:r>
      <w:r w:rsidR="00445798" w:rsidRPr="00DB4658">
        <w:rPr>
          <w:rFonts w:ascii="Arial" w:hAnsi="Arial" w:cs="Arial"/>
          <w:sz w:val="22"/>
          <w:szCs w:val="22"/>
        </w:rPr>
        <w:t>, and</w:t>
      </w:r>
      <w:r w:rsidR="00F120A6" w:rsidRPr="00DB4658">
        <w:rPr>
          <w:rFonts w:ascii="Arial" w:hAnsi="Arial" w:cs="Arial"/>
          <w:sz w:val="22"/>
          <w:szCs w:val="22"/>
        </w:rPr>
        <w:t xml:space="preserve"> </w:t>
      </w:r>
      <w:r w:rsidR="00C90A19" w:rsidRPr="00DB4658">
        <w:rPr>
          <w:rFonts w:ascii="Arial" w:hAnsi="Arial" w:cs="Arial"/>
          <w:sz w:val="22"/>
          <w:szCs w:val="22"/>
        </w:rPr>
        <w:t xml:space="preserve">(ii) </w:t>
      </w:r>
      <w:r w:rsidR="00D65BE4" w:rsidRPr="00DB4658">
        <w:rPr>
          <w:rFonts w:ascii="Arial" w:hAnsi="Arial" w:cs="Arial"/>
          <w:sz w:val="22"/>
          <w:szCs w:val="22"/>
        </w:rPr>
        <w:t xml:space="preserve">how to </w:t>
      </w:r>
      <w:r w:rsidR="00C90A19" w:rsidRPr="00DB4658">
        <w:rPr>
          <w:rFonts w:ascii="Arial" w:hAnsi="Arial" w:cs="Arial"/>
          <w:sz w:val="22"/>
          <w:szCs w:val="22"/>
        </w:rPr>
        <w:t>giv</w:t>
      </w:r>
      <w:r w:rsidR="00D65BE4" w:rsidRPr="00DB4658">
        <w:rPr>
          <w:rFonts w:ascii="Arial" w:hAnsi="Arial" w:cs="Arial"/>
          <w:sz w:val="22"/>
          <w:szCs w:val="22"/>
        </w:rPr>
        <w:t>e</w:t>
      </w:r>
      <w:r w:rsidR="00C90A19" w:rsidRPr="00DB4658">
        <w:rPr>
          <w:rFonts w:ascii="Arial" w:hAnsi="Arial" w:cs="Arial"/>
          <w:sz w:val="22"/>
          <w:szCs w:val="22"/>
        </w:rPr>
        <w:t xml:space="preserve"> SUDA and the consultant the much-needed insight into the project. </w:t>
      </w:r>
    </w:p>
    <w:p w14:paraId="1F6CDC4E" w14:textId="3B024CDF" w:rsidR="00C90A19" w:rsidRPr="00DB4658" w:rsidRDefault="00C90A19" w:rsidP="00D516AD">
      <w:pPr>
        <w:pStyle w:val="ListParagraph"/>
        <w:ind w:left="360"/>
        <w:jc w:val="both"/>
        <w:rPr>
          <w:rFonts w:ascii="Arial" w:hAnsi="Arial" w:cs="Arial"/>
          <w:sz w:val="22"/>
          <w:szCs w:val="22"/>
        </w:rPr>
      </w:pPr>
    </w:p>
    <w:p w14:paraId="2D7F62C6" w14:textId="5B942902" w:rsidR="00A11B96" w:rsidRPr="00DB4658" w:rsidRDefault="008B7E66"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Based on this stakeholder mapping</w:t>
      </w:r>
      <w:r w:rsidR="00D65BE4" w:rsidRPr="00DB4658">
        <w:rPr>
          <w:rFonts w:ascii="Arial" w:hAnsi="Arial" w:cs="Arial"/>
          <w:sz w:val="22"/>
          <w:szCs w:val="22"/>
        </w:rPr>
        <w:t xml:space="preserve"> and matrix</w:t>
      </w:r>
      <w:r w:rsidRPr="00DB4658">
        <w:rPr>
          <w:rFonts w:ascii="Arial" w:hAnsi="Arial" w:cs="Arial"/>
          <w:sz w:val="22"/>
          <w:szCs w:val="22"/>
        </w:rPr>
        <w:t xml:space="preserve">, the consultant will develop a </w:t>
      </w:r>
      <w:r w:rsidR="00CB7CB7" w:rsidRPr="00DB4658">
        <w:rPr>
          <w:rFonts w:ascii="Arial" w:hAnsi="Arial" w:cs="Arial"/>
          <w:b/>
          <w:bCs/>
          <w:sz w:val="22"/>
          <w:szCs w:val="22"/>
        </w:rPr>
        <w:t>S</w:t>
      </w:r>
      <w:r w:rsidRPr="00DB4658">
        <w:rPr>
          <w:rFonts w:ascii="Arial" w:hAnsi="Arial" w:cs="Arial"/>
          <w:b/>
          <w:bCs/>
          <w:sz w:val="22"/>
          <w:szCs w:val="22"/>
        </w:rPr>
        <w:t xml:space="preserve">takeholder </w:t>
      </w:r>
      <w:r w:rsidR="00CB7CB7" w:rsidRPr="00DB4658">
        <w:rPr>
          <w:rFonts w:ascii="Arial" w:hAnsi="Arial" w:cs="Arial"/>
          <w:b/>
          <w:bCs/>
          <w:sz w:val="22"/>
          <w:szCs w:val="22"/>
        </w:rPr>
        <w:t>E</w:t>
      </w:r>
      <w:r w:rsidRPr="00DB4658">
        <w:rPr>
          <w:rFonts w:ascii="Arial" w:hAnsi="Arial" w:cs="Arial"/>
          <w:b/>
          <w:bCs/>
          <w:sz w:val="22"/>
          <w:szCs w:val="22"/>
        </w:rPr>
        <w:t xml:space="preserve">ngagement </w:t>
      </w:r>
      <w:r w:rsidR="00CB7CB7" w:rsidRPr="00DB4658">
        <w:rPr>
          <w:rFonts w:ascii="Arial" w:hAnsi="Arial" w:cs="Arial"/>
          <w:b/>
          <w:bCs/>
          <w:sz w:val="22"/>
          <w:szCs w:val="22"/>
        </w:rPr>
        <w:t>P</w:t>
      </w:r>
      <w:r w:rsidRPr="00DB4658">
        <w:rPr>
          <w:rFonts w:ascii="Arial" w:hAnsi="Arial" w:cs="Arial"/>
          <w:b/>
          <w:bCs/>
          <w:sz w:val="22"/>
          <w:szCs w:val="22"/>
        </w:rPr>
        <w:t>lan</w:t>
      </w:r>
      <w:r w:rsidR="00CB7CB7" w:rsidRPr="00DB4658">
        <w:rPr>
          <w:rFonts w:ascii="Arial" w:hAnsi="Arial" w:cs="Arial"/>
          <w:sz w:val="22"/>
          <w:szCs w:val="22"/>
        </w:rPr>
        <w:t xml:space="preserve"> (SEP)</w:t>
      </w:r>
      <w:r w:rsidR="00F120A6" w:rsidRPr="00DB4658">
        <w:rPr>
          <w:rFonts w:ascii="Arial" w:hAnsi="Arial" w:cs="Arial"/>
          <w:sz w:val="22"/>
          <w:szCs w:val="22"/>
        </w:rPr>
        <w:t xml:space="preserve">. </w:t>
      </w:r>
      <w:r w:rsidRPr="00DB4658">
        <w:rPr>
          <w:rFonts w:ascii="Arial" w:hAnsi="Arial" w:cs="Arial"/>
          <w:sz w:val="22"/>
          <w:szCs w:val="22"/>
        </w:rPr>
        <w:t xml:space="preserve">The </w:t>
      </w:r>
      <w:r w:rsidR="00CB7CB7" w:rsidRPr="00DB4658">
        <w:rPr>
          <w:rFonts w:ascii="Arial" w:hAnsi="Arial" w:cs="Arial"/>
          <w:sz w:val="22"/>
          <w:szCs w:val="22"/>
        </w:rPr>
        <w:t>SEP</w:t>
      </w:r>
      <w:r w:rsidRPr="00DB4658">
        <w:rPr>
          <w:rFonts w:ascii="Arial" w:hAnsi="Arial" w:cs="Arial"/>
          <w:sz w:val="22"/>
          <w:szCs w:val="22"/>
        </w:rPr>
        <w:t xml:space="preserve"> will </w:t>
      </w:r>
      <w:r w:rsidR="00831CC5" w:rsidRPr="00DB4658">
        <w:rPr>
          <w:rFonts w:ascii="Arial" w:hAnsi="Arial" w:cs="Arial"/>
          <w:sz w:val="22"/>
          <w:szCs w:val="22"/>
        </w:rPr>
        <w:t xml:space="preserve">propose </w:t>
      </w:r>
      <w:r w:rsidR="00144C4A" w:rsidRPr="00DB4658">
        <w:rPr>
          <w:rFonts w:ascii="Arial" w:hAnsi="Arial" w:cs="Arial"/>
          <w:sz w:val="22"/>
          <w:szCs w:val="22"/>
        </w:rPr>
        <w:t xml:space="preserve">how the identified categories of stakeholders should be involved along the planning process, with </w:t>
      </w:r>
      <w:r w:rsidRPr="00DB4658">
        <w:rPr>
          <w:rFonts w:ascii="Arial" w:hAnsi="Arial" w:cs="Arial"/>
          <w:sz w:val="22"/>
          <w:szCs w:val="22"/>
        </w:rPr>
        <w:t>differentiated method</w:t>
      </w:r>
      <w:r w:rsidR="00144C4A" w:rsidRPr="00DB4658">
        <w:rPr>
          <w:rFonts w:ascii="Arial" w:hAnsi="Arial" w:cs="Arial"/>
          <w:sz w:val="22"/>
          <w:szCs w:val="22"/>
        </w:rPr>
        <w:t>s of engagement</w:t>
      </w:r>
      <w:r w:rsidR="00A96A65" w:rsidRPr="00DB4658">
        <w:rPr>
          <w:rFonts w:ascii="Arial" w:hAnsi="Arial" w:cs="Arial"/>
          <w:sz w:val="22"/>
          <w:szCs w:val="22"/>
        </w:rPr>
        <w:t xml:space="preserve"> in order to keep the process effective</w:t>
      </w:r>
      <w:r w:rsidR="008C4A21" w:rsidRPr="00DB4658">
        <w:rPr>
          <w:rFonts w:ascii="Arial" w:hAnsi="Arial" w:cs="Arial"/>
          <w:sz w:val="22"/>
          <w:szCs w:val="22"/>
        </w:rPr>
        <w:t xml:space="preserve">. </w:t>
      </w:r>
      <w:r w:rsidR="00CB7CB7" w:rsidRPr="00DB4658">
        <w:rPr>
          <w:rFonts w:ascii="Arial" w:hAnsi="Arial" w:cs="Arial"/>
          <w:sz w:val="22"/>
          <w:szCs w:val="22"/>
        </w:rPr>
        <w:t>It</w:t>
      </w:r>
      <w:r w:rsidR="00831CC5" w:rsidRPr="00DB4658">
        <w:rPr>
          <w:rFonts w:ascii="Arial" w:hAnsi="Arial" w:cs="Arial"/>
          <w:sz w:val="22"/>
          <w:szCs w:val="22"/>
        </w:rPr>
        <w:t xml:space="preserve"> shall serve </w:t>
      </w:r>
      <w:r w:rsidR="00E95AA4" w:rsidRPr="00DB4658">
        <w:rPr>
          <w:rFonts w:ascii="Arial" w:hAnsi="Arial" w:cs="Arial"/>
          <w:sz w:val="22"/>
          <w:szCs w:val="22"/>
        </w:rPr>
        <w:t>inter alia</w:t>
      </w:r>
      <w:r w:rsidR="00831CC5" w:rsidRPr="00DB4658">
        <w:rPr>
          <w:rFonts w:ascii="Arial" w:hAnsi="Arial" w:cs="Arial"/>
          <w:sz w:val="22"/>
          <w:szCs w:val="22"/>
        </w:rPr>
        <w:t xml:space="preserve"> (i) </w:t>
      </w:r>
      <w:r w:rsidR="00CB7CB7" w:rsidRPr="00DB4658">
        <w:rPr>
          <w:rFonts w:ascii="Arial" w:hAnsi="Arial" w:cs="Arial"/>
          <w:sz w:val="22"/>
          <w:szCs w:val="22"/>
        </w:rPr>
        <w:t xml:space="preserve">to </w:t>
      </w:r>
      <w:r w:rsidR="00831CC5" w:rsidRPr="00DB4658">
        <w:rPr>
          <w:rFonts w:ascii="Arial" w:hAnsi="Arial" w:cs="Arial"/>
          <w:sz w:val="22"/>
          <w:szCs w:val="22"/>
        </w:rPr>
        <w:t xml:space="preserve">collect qualitative data and stakeholders perception; (ii) </w:t>
      </w:r>
      <w:r w:rsidR="00CB7CB7" w:rsidRPr="00DB4658">
        <w:rPr>
          <w:rFonts w:ascii="Arial" w:hAnsi="Arial" w:cs="Arial"/>
          <w:sz w:val="22"/>
          <w:szCs w:val="22"/>
        </w:rPr>
        <w:t xml:space="preserve">to </w:t>
      </w:r>
      <w:r w:rsidR="00831CC5" w:rsidRPr="00DB4658">
        <w:rPr>
          <w:rFonts w:ascii="Arial" w:hAnsi="Arial" w:cs="Arial"/>
          <w:sz w:val="22"/>
          <w:szCs w:val="22"/>
        </w:rPr>
        <w:t xml:space="preserve">inform them (information); (iii) </w:t>
      </w:r>
      <w:r w:rsidR="00CB7CB7" w:rsidRPr="00DB4658">
        <w:rPr>
          <w:rFonts w:ascii="Arial" w:hAnsi="Arial" w:cs="Arial"/>
          <w:sz w:val="22"/>
          <w:szCs w:val="22"/>
        </w:rPr>
        <w:t xml:space="preserve">to </w:t>
      </w:r>
      <w:r w:rsidR="00831CC5" w:rsidRPr="00DB4658">
        <w:rPr>
          <w:rFonts w:ascii="Arial" w:hAnsi="Arial" w:cs="Arial"/>
          <w:sz w:val="22"/>
          <w:szCs w:val="22"/>
        </w:rPr>
        <w:t xml:space="preserve">seek their feedback </w:t>
      </w:r>
      <w:r w:rsidR="00F120A6" w:rsidRPr="00DB4658">
        <w:rPr>
          <w:rFonts w:ascii="Arial" w:hAnsi="Arial" w:cs="Arial"/>
          <w:sz w:val="22"/>
          <w:szCs w:val="22"/>
        </w:rPr>
        <w:t xml:space="preserve">and opinion </w:t>
      </w:r>
      <w:r w:rsidR="00831CC5" w:rsidRPr="00DB4658">
        <w:rPr>
          <w:rFonts w:ascii="Arial" w:hAnsi="Arial" w:cs="Arial"/>
          <w:sz w:val="22"/>
          <w:szCs w:val="22"/>
        </w:rPr>
        <w:t xml:space="preserve">(consultation); (iv) </w:t>
      </w:r>
      <w:r w:rsidR="00CB7CB7" w:rsidRPr="00DB4658">
        <w:rPr>
          <w:rFonts w:ascii="Arial" w:hAnsi="Arial" w:cs="Arial"/>
          <w:sz w:val="22"/>
          <w:szCs w:val="22"/>
        </w:rPr>
        <w:t xml:space="preserve">to </w:t>
      </w:r>
      <w:r w:rsidR="00831CC5" w:rsidRPr="00DB4658">
        <w:rPr>
          <w:rFonts w:ascii="Arial" w:hAnsi="Arial" w:cs="Arial"/>
          <w:sz w:val="22"/>
          <w:szCs w:val="22"/>
        </w:rPr>
        <w:t>seek their inputs on the strategies proposal (participation)</w:t>
      </w:r>
      <w:r w:rsidR="00B633F1" w:rsidRPr="00DB4658">
        <w:rPr>
          <w:rFonts w:ascii="Arial" w:hAnsi="Arial" w:cs="Arial"/>
          <w:sz w:val="22"/>
          <w:szCs w:val="22"/>
        </w:rPr>
        <w:t xml:space="preserve">; (v) </w:t>
      </w:r>
      <w:r w:rsidR="00CB7CB7" w:rsidRPr="00DB4658">
        <w:rPr>
          <w:rFonts w:ascii="Arial" w:hAnsi="Arial" w:cs="Arial"/>
          <w:sz w:val="22"/>
          <w:szCs w:val="22"/>
        </w:rPr>
        <w:t xml:space="preserve">to </w:t>
      </w:r>
      <w:r w:rsidR="00B633F1" w:rsidRPr="00DB4658">
        <w:rPr>
          <w:rFonts w:ascii="Arial" w:hAnsi="Arial" w:cs="Arial"/>
          <w:sz w:val="22"/>
          <w:szCs w:val="22"/>
        </w:rPr>
        <w:t>respond to questions</w:t>
      </w:r>
      <w:r w:rsidR="00CB7CB7" w:rsidRPr="00DB4658">
        <w:rPr>
          <w:rFonts w:ascii="Arial" w:hAnsi="Arial" w:cs="Arial"/>
          <w:sz w:val="22"/>
          <w:szCs w:val="22"/>
        </w:rPr>
        <w:t>, complaints</w:t>
      </w:r>
      <w:r w:rsidR="00B633F1" w:rsidRPr="00DB4658">
        <w:rPr>
          <w:rFonts w:ascii="Arial" w:hAnsi="Arial" w:cs="Arial"/>
          <w:sz w:val="22"/>
          <w:szCs w:val="22"/>
        </w:rPr>
        <w:t xml:space="preserve"> and issues</w:t>
      </w:r>
      <w:r w:rsidR="00813F74" w:rsidRPr="00DB4658">
        <w:rPr>
          <w:rFonts w:ascii="Arial" w:hAnsi="Arial" w:cs="Arial"/>
          <w:sz w:val="22"/>
          <w:szCs w:val="22"/>
        </w:rPr>
        <w:t xml:space="preserve"> possibly</w:t>
      </w:r>
      <w:r w:rsidR="00B633F1" w:rsidRPr="00DB4658">
        <w:rPr>
          <w:rFonts w:ascii="Arial" w:hAnsi="Arial" w:cs="Arial"/>
          <w:sz w:val="22"/>
          <w:szCs w:val="22"/>
        </w:rPr>
        <w:t xml:space="preserve"> arising. </w:t>
      </w:r>
    </w:p>
    <w:p w14:paraId="2A9C1CF7" w14:textId="77777777" w:rsidR="00F120A6" w:rsidRPr="00DB4658" w:rsidRDefault="00F120A6" w:rsidP="00D516AD">
      <w:pPr>
        <w:pStyle w:val="ListParagraph"/>
        <w:ind w:left="360"/>
        <w:jc w:val="both"/>
        <w:rPr>
          <w:rFonts w:ascii="Arial" w:hAnsi="Arial" w:cs="Arial"/>
          <w:sz w:val="22"/>
          <w:szCs w:val="22"/>
        </w:rPr>
      </w:pPr>
    </w:p>
    <w:p w14:paraId="0D917611" w14:textId="2EF4C92D" w:rsidR="008C4A21" w:rsidRPr="00DB4658" w:rsidRDefault="00831CC5"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For the duration of the NSDP process, the </w:t>
      </w:r>
      <w:r w:rsidR="00CB7CB7" w:rsidRPr="00DB4658">
        <w:rPr>
          <w:rFonts w:ascii="Arial" w:hAnsi="Arial" w:cs="Arial"/>
          <w:sz w:val="22"/>
          <w:szCs w:val="22"/>
        </w:rPr>
        <w:t>SEP</w:t>
      </w:r>
      <w:r w:rsidRPr="00DB4658">
        <w:rPr>
          <w:rFonts w:ascii="Arial" w:hAnsi="Arial" w:cs="Arial"/>
          <w:sz w:val="22"/>
          <w:szCs w:val="22"/>
        </w:rPr>
        <w:t xml:space="preserve"> will </w:t>
      </w:r>
      <w:r w:rsidR="008C4A21" w:rsidRPr="00DB4658">
        <w:rPr>
          <w:rFonts w:ascii="Arial" w:hAnsi="Arial" w:cs="Arial"/>
          <w:sz w:val="22"/>
          <w:szCs w:val="22"/>
        </w:rPr>
        <w:t xml:space="preserve">establish </w:t>
      </w:r>
      <w:r w:rsidR="00F120A6" w:rsidRPr="00DB4658">
        <w:rPr>
          <w:rFonts w:ascii="Arial" w:hAnsi="Arial" w:cs="Arial"/>
          <w:sz w:val="22"/>
          <w:szCs w:val="22"/>
        </w:rPr>
        <w:t>ways to involve stakeholders effectively and efficiently consider</w:t>
      </w:r>
      <w:r w:rsidR="00D65BE4" w:rsidRPr="00DB4658">
        <w:rPr>
          <w:rFonts w:ascii="Arial" w:hAnsi="Arial" w:cs="Arial"/>
          <w:sz w:val="22"/>
          <w:szCs w:val="22"/>
        </w:rPr>
        <w:t>ing</w:t>
      </w:r>
      <w:r w:rsidR="00F120A6" w:rsidRPr="00DB4658">
        <w:rPr>
          <w:rFonts w:ascii="Arial" w:hAnsi="Arial" w:cs="Arial"/>
          <w:sz w:val="22"/>
          <w:szCs w:val="22"/>
        </w:rPr>
        <w:t xml:space="preserve"> </w:t>
      </w:r>
      <w:r w:rsidR="00D65BE4" w:rsidRPr="00DB4658">
        <w:rPr>
          <w:rFonts w:ascii="Arial" w:hAnsi="Arial" w:cs="Arial"/>
          <w:sz w:val="22"/>
          <w:szCs w:val="22"/>
        </w:rPr>
        <w:t>the following</w:t>
      </w:r>
      <w:r w:rsidR="00F120A6" w:rsidRPr="00DB4658">
        <w:rPr>
          <w:rFonts w:ascii="Arial" w:hAnsi="Arial" w:cs="Arial"/>
          <w:sz w:val="22"/>
          <w:szCs w:val="22"/>
        </w:rPr>
        <w:t xml:space="preserve"> </w:t>
      </w:r>
      <w:r w:rsidR="00D65BE4" w:rsidRPr="00DB4658">
        <w:rPr>
          <w:rFonts w:ascii="Arial" w:hAnsi="Arial" w:cs="Arial"/>
          <w:sz w:val="22"/>
          <w:szCs w:val="22"/>
        </w:rPr>
        <w:t>elements</w:t>
      </w:r>
      <w:r w:rsidR="00F120A6" w:rsidRPr="00DB4658">
        <w:rPr>
          <w:rFonts w:ascii="Arial" w:hAnsi="Arial" w:cs="Arial"/>
          <w:sz w:val="22"/>
          <w:szCs w:val="22"/>
        </w:rPr>
        <w:t xml:space="preserve">: </w:t>
      </w:r>
    </w:p>
    <w:p w14:paraId="04847860" w14:textId="11B1DB88" w:rsidR="00D65BE4" w:rsidRPr="00DB4658" w:rsidRDefault="00D65BE4">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i/>
          <w:iCs/>
          <w:sz w:val="22"/>
          <w:szCs w:val="22"/>
        </w:rPr>
        <w:t>Who should be involved?</w:t>
      </w:r>
      <w:r w:rsidRPr="00DB4658">
        <w:rPr>
          <w:rFonts w:ascii="Arial" w:hAnsi="Arial" w:cs="Arial"/>
          <w:sz w:val="22"/>
          <w:szCs w:val="22"/>
        </w:rPr>
        <w:t xml:space="preserve"> Not everyone should be engaged at the same level, and it will be closely influenced by two questions: Who decides what during planning and implementing steps of the NSDP process? </w:t>
      </w:r>
      <w:r w:rsidR="008C771A" w:rsidRPr="00DB4658">
        <w:rPr>
          <w:rFonts w:ascii="Arial" w:hAnsi="Arial" w:cs="Arial"/>
          <w:sz w:val="22"/>
          <w:szCs w:val="22"/>
        </w:rPr>
        <w:t>A</w:t>
      </w:r>
      <w:r w:rsidRPr="00DB4658">
        <w:rPr>
          <w:rFonts w:ascii="Arial" w:hAnsi="Arial" w:cs="Arial"/>
          <w:sz w:val="22"/>
          <w:szCs w:val="22"/>
        </w:rPr>
        <w:t>nd</w:t>
      </w:r>
      <w:r w:rsidR="008C771A" w:rsidRPr="00DB4658">
        <w:rPr>
          <w:rFonts w:ascii="Arial" w:hAnsi="Arial" w:cs="Arial"/>
          <w:sz w:val="22"/>
          <w:szCs w:val="22"/>
        </w:rPr>
        <w:t>,</w:t>
      </w:r>
      <w:r w:rsidRPr="00DB4658">
        <w:rPr>
          <w:rFonts w:ascii="Arial" w:hAnsi="Arial" w:cs="Arial"/>
          <w:sz w:val="22"/>
          <w:szCs w:val="22"/>
        </w:rPr>
        <w:t xml:space="preserve"> Who is ultimately responsible for NSDP planning and development?</w:t>
      </w:r>
      <w:r w:rsidR="00C77C38" w:rsidRPr="00DB4658">
        <w:rPr>
          <w:rFonts w:ascii="Arial" w:hAnsi="Arial" w:cs="Arial"/>
          <w:sz w:val="22"/>
          <w:szCs w:val="22"/>
        </w:rPr>
        <w:t xml:space="preserve"> As the NSDP should first and foremost provide the “spatial connectivity” between sector strategies and investment plans, the stakeholder engagement process should respect the priority of line ministries at the national scale, and the voice of regional and local authorities at the sub-national scale. All other stakeholders should be also involved on the basis of their scales of action. This would allow for effective engagement and communication and minimize conflicts between stakeholders with different agendas.</w:t>
      </w:r>
    </w:p>
    <w:p w14:paraId="2DC89ECE" w14:textId="2DDD6B79" w:rsidR="008C4A21" w:rsidRPr="00DB4658" w:rsidRDefault="00D65BE4">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i/>
          <w:iCs/>
          <w:sz w:val="22"/>
          <w:szCs w:val="22"/>
        </w:rPr>
        <w:lastRenderedPageBreak/>
        <w:t>How should stakeholders be involved?</w:t>
      </w:r>
      <w:r w:rsidRPr="00DB4658">
        <w:rPr>
          <w:rFonts w:ascii="Arial" w:hAnsi="Arial" w:cs="Arial"/>
          <w:sz w:val="22"/>
          <w:szCs w:val="22"/>
        </w:rPr>
        <w:t xml:space="preserve"> The t</w:t>
      </w:r>
      <w:r w:rsidR="008C4A21" w:rsidRPr="00DB4658">
        <w:rPr>
          <w:rFonts w:ascii="Arial" w:hAnsi="Arial" w:cs="Arial"/>
          <w:sz w:val="22"/>
          <w:szCs w:val="22"/>
        </w:rPr>
        <w:t>ype and methodology of engag</w:t>
      </w:r>
      <w:r w:rsidR="008B7E66" w:rsidRPr="00DB4658">
        <w:rPr>
          <w:rFonts w:ascii="Arial" w:hAnsi="Arial" w:cs="Arial"/>
          <w:sz w:val="22"/>
          <w:szCs w:val="22"/>
        </w:rPr>
        <w:t>e</w:t>
      </w:r>
      <w:r w:rsidR="008C4A21" w:rsidRPr="00DB4658">
        <w:rPr>
          <w:rFonts w:ascii="Arial" w:hAnsi="Arial" w:cs="Arial"/>
          <w:sz w:val="22"/>
          <w:szCs w:val="22"/>
        </w:rPr>
        <w:t>me</w:t>
      </w:r>
      <w:r w:rsidR="008B7E66" w:rsidRPr="00DB4658">
        <w:rPr>
          <w:rFonts w:ascii="Arial" w:hAnsi="Arial" w:cs="Arial"/>
          <w:sz w:val="22"/>
          <w:szCs w:val="22"/>
        </w:rPr>
        <w:t>n</w:t>
      </w:r>
      <w:r w:rsidR="008C4A21" w:rsidRPr="00DB4658">
        <w:rPr>
          <w:rFonts w:ascii="Arial" w:hAnsi="Arial" w:cs="Arial"/>
          <w:sz w:val="22"/>
          <w:szCs w:val="22"/>
        </w:rPr>
        <w:t>t</w:t>
      </w:r>
      <w:r w:rsidR="00A11B96" w:rsidRPr="00DB4658">
        <w:rPr>
          <w:rFonts w:ascii="Arial" w:hAnsi="Arial" w:cs="Arial"/>
          <w:sz w:val="22"/>
          <w:szCs w:val="22"/>
          <w:bdr w:val="none" w:sz="0" w:space="0" w:color="auto" w:frame="1"/>
          <w:lang w:val="en-US" w:eastAsia="en-US"/>
        </w:rPr>
        <w:t xml:space="preserve"> will be</w:t>
      </w:r>
      <w:r w:rsidRPr="00DB4658">
        <w:rPr>
          <w:rFonts w:ascii="Arial" w:hAnsi="Arial" w:cs="Arial"/>
          <w:sz w:val="22"/>
          <w:szCs w:val="22"/>
          <w:bdr w:val="none" w:sz="0" w:space="0" w:color="auto" w:frame="1"/>
          <w:lang w:val="en-US" w:eastAsia="en-US"/>
        </w:rPr>
        <w:t xml:space="preserve"> defined</w:t>
      </w:r>
      <w:r w:rsidR="00A11B96" w:rsidRPr="00DB4658">
        <w:rPr>
          <w:rFonts w:ascii="Arial" w:hAnsi="Arial" w:cs="Arial"/>
          <w:sz w:val="22"/>
          <w:szCs w:val="22"/>
          <w:bdr w:val="none" w:sz="0" w:space="0" w:color="auto" w:frame="1"/>
          <w:lang w:val="en-US" w:eastAsia="en-US"/>
        </w:rPr>
        <w:t xml:space="preserve"> </w:t>
      </w:r>
      <w:r w:rsidRPr="00DB4658">
        <w:rPr>
          <w:rFonts w:ascii="Arial" w:hAnsi="Arial" w:cs="Arial"/>
          <w:sz w:val="22"/>
          <w:szCs w:val="22"/>
          <w:bdr w:val="none" w:sz="0" w:space="0" w:color="auto" w:frame="1"/>
          <w:lang w:val="en-US" w:eastAsia="en-US"/>
        </w:rPr>
        <w:t>as</w:t>
      </w:r>
      <w:r w:rsidR="00A11B96" w:rsidRPr="00DB4658">
        <w:rPr>
          <w:rFonts w:ascii="Arial" w:hAnsi="Arial" w:cs="Arial"/>
          <w:sz w:val="22"/>
          <w:szCs w:val="22"/>
          <w:bdr w:val="none" w:sz="0" w:space="0" w:color="auto" w:frame="1"/>
          <w:lang w:val="en-US" w:eastAsia="en-US"/>
        </w:rPr>
        <w:t xml:space="preserve"> suitable for a successful result</w:t>
      </w:r>
      <w:r w:rsidR="00831CC5" w:rsidRPr="00DB4658">
        <w:rPr>
          <w:rFonts w:ascii="Arial" w:hAnsi="Arial" w:cs="Arial"/>
          <w:sz w:val="22"/>
          <w:szCs w:val="22"/>
        </w:rPr>
        <w:t xml:space="preserve">: interviews, </w:t>
      </w:r>
      <w:r w:rsidR="00CB7CB7" w:rsidRPr="00DB4658">
        <w:rPr>
          <w:rFonts w:ascii="Arial" w:hAnsi="Arial" w:cs="Arial"/>
          <w:sz w:val="22"/>
          <w:szCs w:val="22"/>
        </w:rPr>
        <w:t xml:space="preserve">public consultations, </w:t>
      </w:r>
      <w:r w:rsidR="00831CC5" w:rsidRPr="00DB4658">
        <w:rPr>
          <w:rFonts w:ascii="Arial" w:hAnsi="Arial" w:cs="Arial"/>
          <w:sz w:val="22"/>
          <w:szCs w:val="22"/>
        </w:rPr>
        <w:t xml:space="preserve">focus group discussions, large information workshops, </w:t>
      </w:r>
      <w:r w:rsidR="00C22FBC" w:rsidRPr="00DB4658">
        <w:rPr>
          <w:rFonts w:ascii="Arial" w:hAnsi="Arial" w:cs="Arial"/>
          <w:sz w:val="22"/>
          <w:szCs w:val="22"/>
        </w:rPr>
        <w:t xml:space="preserve">plenary, smaller groups </w:t>
      </w:r>
      <w:r w:rsidR="00831CC5" w:rsidRPr="00DB4658">
        <w:rPr>
          <w:rFonts w:ascii="Arial" w:hAnsi="Arial" w:cs="Arial"/>
          <w:sz w:val="22"/>
          <w:szCs w:val="22"/>
        </w:rPr>
        <w:t xml:space="preserve">meetings, </w:t>
      </w:r>
      <w:r w:rsidR="007300E0" w:rsidRPr="00DB4658">
        <w:rPr>
          <w:rFonts w:ascii="Arial" w:hAnsi="Arial" w:cs="Arial"/>
          <w:sz w:val="22"/>
          <w:szCs w:val="22"/>
        </w:rPr>
        <w:t xml:space="preserve">public hearings, online consultation, </w:t>
      </w:r>
      <w:r w:rsidR="00831CC5" w:rsidRPr="00DB4658">
        <w:rPr>
          <w:rFonts w:ascii="Arial" w:hAnsi="Arial" w:cs="Arial"/>
          <w:sz w:val="22"/>
          <w:szCs w:val="22"/>
        </w:rPr>
        <w:t xml:space="preserve">etc. </w:t>
      </w:r>
      <w:r w:rsidR="0045046D" w:rsidRPr="00DB4658">
        <w:rPr>
          <w:rFonts w:ascii="Arial" w:hAnsi="Arial" w:cs="Arial"/>
          <w:sz w:val="22"/>
          <w:szCs w:val="22"/>
        </w:rPr>
        <w:t>The engagement shall be conducted with a gender sensitive approach</w:t>
      </w:r>
      <w:r w:rsidR="00A11B96" w:rsidRPr="00DB4658">
        <w:rPr>
          <w:rFonts w:ascii="Arial" w:hAnsi="Arial" w:cs="Arial"/>
          <w:sz w:val="22"/>
          <w:szCs w:val="22"/>
        </w:rPr>
        <w:t xml:space="preserve">. </w:t>
      </w:r>
    </w:p>
    <w:p w14:paraId="18E465F4" w14:textId="79625D55" w:rsidR="00831CC5" w:rsidRPr="00DB4658" w:rsidRDefault="00D65BE4">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i/>
          <w:iCs/>
          <w:sz w:val="22"/>
          <w:szCs w:val="22"/>
        </w:rPr>
        <w:t>When should stakeholders be involved?</w:t>
      </w:r>
      <w:r w:rsidR="00CB7CB7" w:rsidRPr="00DB4658">
        <w:rPr>
          <w:rFonts w:ascii="Arial" w:hAnsi="Arial" w:cs="Arial"/>
          <w:sz w:val="22"/>
          <w:szCs w:val="22"/>
        </w:rPr>
        <w:t xml:space="preserve"> </w:t>
      </w:r>
      <w:r w:rsidRPr="00DB4658">
        <w:rPr>
          <w:rFonts w:ascii="Arial" w:hAnsi="Arial" w:cs="Arial"/>
          <w:sz w:val="22"/>
          <w:szCs w:val="22"/>
        </w:rPr>
        <w:t>T</w:t>
      </w:r>
      <w:r w:rsidR="001A621A" w:rsidRPr="00DB4658">
        <w:rPr>
          <w:rFonts w:ascii="Arial" w:hAnsi="Arial" w:cs="Arial"/>
          <w:sz w:val="22"/>
          <w:szCs w:val="22"/>
        </w:rPr>
        <w:t xml:space="preserve">he envisaged key consultation milestones </w:t>
      </w:r>
      <w:r w:rsidRPr="00DB4658">
        <w:rPr>
          <w:rFonts w:ascii="Arial" w:hAnsi="Arial" w:cs="Arial"/>
          <w:sz w:val="22"/>
          <w:szCs w:val="22"/>
        </w:rPr>
        <w:t>is</w:t>
      </w:r>
      <w:r w:rsidR="001A621A" w:rsidRPr="00DB4658">
        <w:rPr>
          <w:rFonts w:ascii="Arial" w:hAnsi="Arial" w:cs="Arial"/>
          <w:sz w:val="22"/>
          <w:szCs w:val="22"/>
        </w:rPr>
        <w:t xml:space="preserve"> indicated </w:t>
      </w:r>
      <w:r w:rsidR="00A9651F" w:rsidRPr="00DB4658">
        <w:rPr>
          <w:rFonts w:ascii="Arial" w:hAnsi="Arial" w:cs="Arial"/>
          <w:sz w:val="22"/>
          <w:szCs w:val="22"/>
        </w:rPr>
        <w:t>(</w:t>
      </w:r>
      <w:r w:rsidR="00A964A9" w:rsidRPr="00DB4658">
        <w:rPr>
          <w:rFonts w:ascii="Arial" w:hAnsi="Arial" w:cs="Arial"/>
          <w:sz w:val="22"/>
          <w:szCs w:val="22"/>
        </w:rPr>
        <w:t xml:space="preserve">*) </w:t>
      </w:r>
      <w:r w:rsidR="001A621A" w:rsidRPr="00DB4658">
        <w:rPr>
          <w:rFonts w:ascii="Arial" w:hAnsi="Arial" w:cs="Arial"/>
          <w:sz w:val="22"/>
          <w:szCs w:val="22"/>
        </w:rPr>
        <w:t xml:space="preserve">in table 1. The consultant will suggest a methodology to keep communication channels open throughout the process </w:t>
      </w:r>
      <w:r w:rsidR="008C771A" w:rsidRPr="00DB4658">
        <w:rPr>
          <w:rFonts w:ascii="Arial" w:hAnsi="Arial" w:cs="Arial"/>
          <w:sz w:val="22"/>
          <w:szCs w:val="22"/>
        </w:rPr>
        <w:t xml:space="preserve">and </w:t>
      </w:r>
      <w:r w:rsidR="00831CC5" w:rsidRPr="00DB4658">
        <w:rPr>
          <w:rFonts w:ascii="Arial" w:hAnsi="Arial" w:cs="Arial"/>
          <w:sz w:val="22"/>
          <w:szCs w:val="22"/>
        </w:rPr>
        <w:t xml:space="preserve">on a regular basis. </w:t>
      </w:r>
    </w:p>
    <w:p w14:paraId="3B4FB541" w14:textId="3A58F6BA" w:rsidR="00831CC5" w:rsidRPr="00DB4658" w:rsidRDefault="008C4A21">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i/>
          <w:iCs/>
          <w:sz w:val="22"/>
          <w:szCs w:val="22"/>
        </w:rPr>
        <w:t>Location</w:t>
      </w:r>
      <w:r w:rsidR="001A621A" w:rsidRPr="00DB4658">
        <w:rPr>
          <w:rFonts w:ascii="Arial" w:hAnsi="Arial" w:cs="Arial"/>
          <w:sz w:val="22"/>
          <w:szCs w:val="22"/>
        </w:rPr>
        <w:t xml:space="preserve">: the consultant will suggest </w:t>
      </w:r>
      <w:r w:rsidR="00A964A9" w:rsidRPr="00DB4658">
        <w:rPr>
          <w:rFonts w:ascii="Arial" w:hAnsi="Arial" w:cs="Arial"/>
          <w:sz w:val="22"/>
          <w:szCs w:val="22"/>
        </w:rPr>
        <w:t xml:space="preserve">options to adequately cover the </w:t>
      </w:r>
      <w:r w:rsidR="001A621A" w:rsidRPr="00DB4658">
        <w:rPr>
          <w:rFonts w:ascii="Arial" w:hAnsi="Arial" w:cs="Arial"/>
          <w:sz w:val="22"/>
          <w:szCs w:val="22"/>
        </w:rPr>
        <w:t>country (</w:t>
      </w:r>
      <w:r w:rsidR="008C771A" w:rsidRPr="00DB4658">
        <w:rPr>
          <w:rFonts w:ascii="Arial" w:hAnsi="Arial" w:cs="Arial"/>
          <w:sz w:val="22"/>
          <w:szCs w:val="22"/>
        </w:rPr>
        <w:t xml:space="preserve">e.g., </w:t>
      </w:r>
      <w:r w:rsidRPr="00DB4658">
        <w:rPr>
          <w:rFonts w:ascii="Arial" w:hAnsi="Arial" w:cs="Arial"/>
          <w:sz w:val="22"/>
          <w:szCs w:val="22"/>
        </w:rPr>
        <w:t>Tbilisi</w:t>
      </w:r>
      <w:r w:rsidR="001A621A" w:rsidRPr="00DB4658">
        <w:rPr>
          <w:rFonts w:ascii="Arial" w:hAnsi="Arial" w:cs="Arial"/>
          <w:sz w:val="22"/>
          <w:szCs w:val="22"/>
        </w:rPr>
        <w:t xml:space="preserve">, </w:t>
      </w:r>
      <w:r w:rsidRPr="00DB4658">
        <w:rPr>
          <w:rFonts w:ascii="Arial" w:hAnsi="Arial" w:cs="Arial"/>
          <w:sz w:val="22"/>
          <w:szCs w:val="22"/>
        </w:rPr>
        <w:t>Kutaisi</w:t>
      </w:r>
      <w:r w:rsidR="001A621A" w:rsidRPr="00DB4658">
        <w:rPr>
          <w:rFonts w:ascii="Arial" w:hAnsi="Arial" w:cs="Arial"/>
          <w:sz w:val="22"/>
          <w:szCs w:val="22"/>
        </w:rPr>
        <w:t xml:space="preserve">, </w:t>
      </w:r>
      <w:r w:rsidRPr="00DB4658">
        <w:rPr>
          <w:rFonts w:ascii="Arial" w:hAnsi="Arial" w:cs="Arial"/>
          <w:sz w:val="22"/>
          <w:szCs w:val="22"/>
        </w:rPr>
        <w:t>Batumi</w:t>
      </w:r>
      <w:r w:rsidR="001A621A" w:rsidRPr="00DB4658">
        <w:rPr>
          <w:rFonts w:ascii="Arial" w:hAnsi="Arial" w:cs="Arial"/>
          <w:sz w:val="22"/>
          <w:szCs w:val="22"/>
        </w:rPr>
        <w:t>, East / West Georgia, e</w:t>
      </w:r>
      <w:r w:rsidRPr="00DB4658">
        <w:rPr>
          <w:rFonts w:ascii="Arial" w:hAnsi="Arial" w:cs="Arial"/>
          <w:sz w:val="22"/>
          <w:szCs w:val="22"/>
        </w:rPr>
        <w:t>ach 10 regions</w:t>
      </w:r>
      <w:r w:rsidR="008B7E66" w:rsidRPr="00DB4658">
        <w:rPr>
          <w:rFonts w:ascii="Arial" w:hAnsi="Arial" w:cs="Arial"/>
          <w:sz w:val="22"/>
          <w:szCs w:val="22"/>
        </w:rPr>
        <w:t>, etc.</w:t>
      </w:r>
      <w:r w:rsidR="001A621A" w:rsidRPr="00DB4658">
        <w:rPr>
          <w:rFonts w:ascii="Arial" w:hAnsi="Arial" w:cs="Arial"/>
          <w:sz w:val="22"/>
          <w:szCs w:val="22"/>
        </w:rPr>
        <w:t>)</w:t>
      </w:r>
    </w:p>
    <w:p w14:paraId="1F7C3547" w14:textId="00FD2D3F" w:rsidR="00D87C93" w:rsidRPr="00DB4658" w:rsidRDefault="00831CC5">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i/>
          <w:iCs/>
          <w:sz w:val="22"/>
          <w:szCs w:val="22"/>
        </w:rPr>
        <w:t>Documentation methods</w:t>
      </w:r>
      <w:r w:rsidR="001A621A" w:rsidRPr="00DB4658">
        <w:rPr>
          <w:rFonts w:ascii="Arial" w:hAnsi="Arial" w:cs="Arial"/>
          <w:sz w:val="22"/>
          <w:szCs w:val="22"/>
        </w:rPr>
        <w:t>: a</w:t>
      </w:r>
      <w:r w:rsidR="00D87C93" w:rsidRPr="00DB4658">
        <w:rPr>
          <w:rFonts w:ascii="Arial" w:hAnsi="Arial" w:cs="Arial"/>
          <w:sz w:val="22"/>
          <w:szCs w:val="22"/>
        </w:rPr>
        <w:t xml:space="preserve"> report of </w:t>
      </w:r>
      <w:r w:rsidR="001A621A" w:rsidRPr="00DB4658">
        <w:rPr>
          <w:rFonts w:ascii="Arial" w:hAnsi="Arial" w:cs="Arial"/>
          <w:sz w:val="22"/>
          <w:szCs w:val="22"/>
        </w:rPr>
        <w:t>all</w:t>
      </w:r>
      <w:r w:rsidR="00D87C93" w:rsidRPr="00DB4658">
        <w:rPr>
          <w:rFonts w:ascii="Arial" w:hAnsi="Arial" w:cs="Arial"/>
          <w:sz w:val="22"/>
          <w:szCs w:val="22"/>
        </w:rPr>
        <w:t xml:space="preserve"> consultations including list of participants (with gender disaggregation), issues raised and responses shall be </w:t>
      </w:r>
      <w:r w:rsidR="001816BB" w:rsidRPr="00DB4658">
        <w:rPr>
          <w:rFonts w:ascii="Arial" w:hAnsi="Arial" w:cs="Arial"/>
          <w:sz w:val="22"/>
          <w:szCs w:val="22"/>
        </w:rPr>
        <w:t xml:space="preserve">regularly documented. </w:t>
      </w:r>
    </w:p>
    <w:p w14:paraId="10B4C503" w14:textId="410C54C6" w:rsidR="00A96DC4" w:rsidRPr="00DB4658" w:rsidRDefault="00A96DC4" w:rsidP="0045046D">
      <w:pPr>
        <w:pStyle w:val="ListParagraph"/>
        <w:ind w:left="360"/>
        <w:jc w:val="both"/>
        <w:rPr>
          <w:rFonts w:ascii="Arial" w:hAnsi="Arial" w:cs="Arial"/>
          <w:sz w:val="22"/>
          <w:szCs w:val="22"/>
        </w:rPr>
      </w:pPr>
    </w:p>
    <w:p w14:paraId="673D89AC" w14:textId="77777777" w:rsidR="0045046D" w:rsidRPr="00DB4658" w:rsidRDefault="0045046D" w:rsidP="00D516AD">
      <w:pPr>
        <w:pStyle w:val="Heading3"/>
        <w:rPr>
          <w:color w:val="auto"/>
        </w:rPr>
      </w:pPr>
      <w:r w:rsidRPr="00DB4658">
        <w:rPr>
          <w:color w:val="auto"/>
        </w:rPr>
        <w:t>Inception Report workshop</w:t>
      </w:r>
    </w:p>
    <w:p w14:paraId="3ED78698" w14:textId="77777777" w:rsidR="0045046D" w:rsidRPr="00DB4658" w:rsidRDefault="0045046D" w:rsidP="00D516AD">
      <w:pPr>
        <w:pStyle w:val="ListParagraph"/>
        <w:ind w:left="360"/>
        <w:jc w:val="both"/>
        <w:rPr>
          <w:rFonts w:ascii="Arial" w:hAnsi="Arial" w:cs="Arial"/>
          <w:sz w:val="22"/>
          <w:szCs w:val="22"/>
        </w:rPr>
      </w:pPr>
    </w:p>
    <w:p w14:paraId="7F4E1438" w14:textId="1C9828B5" w:rsidR="008E6017" w:rsidRPr="00DB4658" w:rsidRDefault="008E6017"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Inception Report Workshop will be the opportunity to</w:t>
      </w:r>
      <w:r w:rsidR="00A0050A" w:rsidRPr="00DB4658">
        <w:rPr>
          <w:rFonts w:ascii="Arial" w:hAnsi="Arial" w:cs="Arial"/>
          <w:sz w:val="22"/>
          <w:szCs w:val="22"/>
        </w:rPr>
        <w:t>:</w:t>
      </w:r>
    </w:p>
    <w:p w14:paraId="716AB2CF" w14:textId="09BC051F" w:rsidR="008E6017" w:rsidRPr="00DB4658" w:rsidRDefault="008E6017">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Start consultation with </w:t>
      </w:r>
      <w:r w:rsidR="00A0050A" w:rsidRPr="00DB4658">
        <w:rPr>
          <w:rFonts w:ascii="Arial" w:hAnsi="Arial" w:cs="Arial"/>
          <w:sz w:val="22"/>
          <w:szCs w:val="22"/>
        </w:rPr>
        <w:t xml:space="preserve">the </w:t>
      </w:r>
      <w:r w:rsidRPr="00DB4658">
        <w:rPr>
          <w:rFonts w:ascii="Arial" w:hAnsi="Arial" w:cs="Arial"/>
          <w:sz w:val="22"/>
          <w:szCs w:val="22"/>
        </w:rPr>
        <w:t xml:space="preserve">main stakeholders and partners </w:t>
      </w:r>
    </w:p>
    <w:p w14:paraId="2124E9E5" w14:textId="7EC1A0B2" w:rsidR="008E6017" w:rsidRPr="00DB4658" w:rsidRDefault="008E6017">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Reconfirm the methodology </w:t>
      </w:r>
      <w:r w:rsidR="00A0050A" w:rsidRPr="00DB4658">
        <w:rPr>
          <w:rFonts w:ascii="Arial" w:hAnsi="Arial" w:cs="Arial"/>
          <w:sz w:val="22"/>
          <w:szCs w:val="22"/>
        </w:rPr>
        <w:t xml:space="preserve">and objectives </w:t>
      </w:r>
      <w:r w:rsidRPr="00DB4658">
        <w:rPr>
          <w:rFonts w:ascii="Arial" w:hAnsi="Arial" w:cs="Arial"/>
          <w:sz w:val="22"/>
          <w:szCs w:val="22"/>
        </w:rPr>
        <w:t xml:space="preserve">of the NSDP </w:t>
      </w:r>
    </w:p>
    <w:p w14:paraId="202DB1FD" w14:textId="08796F7D" w:rsidR="008E6017" w:rsidRPr="00DB4658" w:rsidRDefault="008E6017">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Present data collection/survey program with </w:t>
      </w:r>
      <w:r w:rsidR="00A964A9" w:rsidRPr="00DB4658">
        <w:rPr>
          <w:rFonts w:ascii="Arial" w:hAnsi="Arial" w:cs="Arial"/>
          <w:sz w:val="22"/>
          <w:szCs w:val="22"/>
        </w:rPr>
        <w:t xml:space="preserve">a </w:t>
      </w:r>
      <w:r w:rsidRPr="00DB4658">
        <w:rPr>
          <w:rFonts w:ascii="Arial" w:hAnsi="Arial" w:cs="Arial"/>
          <w:sz w:val="22"/>
          <w:szCs w:val="22"/>
        </w:rPr>
        <w:t>gap analysis</w:t>
      </w:r>
    </w:p>
    <w:p w14:paraId="01B6065B" w14:textId="77777777" w:rsidR="008E6017" w:rsidRPr="00DB4658" w:rsidRDefault="008E6017" w:rsidP="008E6017">
      <w:pPr>
        <w:tabs>
          <w:tab w:val="num" w:pos="360"/>
        </w:tabs>
        <w:jc w:val="both"/>
        <w:rPr>
          <w:rFonts w:ascii="Arial" w:hAnsi="Arial" w:cs="Arial"/>
          <w:sz w:val="22"/>
          <w:szCs w:val="22"/>
        </w:rPr>
      </w:pPr>
    </w:p>
    <w:p w14:paraId="6D5344DD" w14:textId="758B728A" w:rsidR="0045046D" w:rsidRPr="00DB4658" w:rsidRDefault="0045046D" w:rsidP="008E6017">
      <w:pPr>
        <w:tabs>
          <w:tab w:val="num" w:pos="360"/>
        </w:tabs>
        <w:jc w:val="both"/>
        <w:rPr>
          <w:rFonts w:ascii="Arial" w:hAnsi="Arial" w:cs="Arial"/>
          <w:sz w:val="22"/>
          <w:szCs w:val="22"/>
        </w:rPr>
      </w:pPr>
      <w:r w:rsidRPr="00DB4658">
        <w:rPr>
          <w:rFonts w:ascii="Arial" w:hAnsi="Arial" w:cs="Arial"/>
          <w:sz w:val="22"/>
          <w:szCs w:val="22"/>
        </w:rPr>
        <w:t xml:space="preserve">In the build-up to the Inception Report workshop, the consultant should work with </w:t>
      </w:r>
      <w:r w:rsidR="00A96DC4" w:rsidRPr="00DB4658">
        <w:rPr>
          <w:rFonts w:ascii="Arial" w:hAnsi="Arial" w:cs="Arial"/>
          <w:sz w:val="22"/>
          <w:szCs w:val="22"/>
        </w:rPr>
        <w:t>SUDA</w:t>
      </w:r>
      <w:r w:rsidRPr="00DB4658">
        <w:rPr>
          <w:rFonts w:ascii="Arial" w:hAnsi="Arial" w:cs="Arial"/>
          <w:sz w:val="22"/>
          <w:szCs w:val="22"/>
        </w:rPr>
        <w:t xml:space="preserve"> and the appropriate authorities to confirm:</w:t>
      </w:r>
    </w:p>
    <w:p w14:paraId="5F6471AB" w14:textId="349C57AE" w:rsidR="0045046D" w:rsidRPr="00DB4658" w:rsidRDefault="0045046D">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 xml:space="preserve">The status of key </w:t>
      </w:r>
      <w:r w:rsidR="00445798" w:rsidRPr="00DB4658">
        <w:rPr>
          <w:rFonts w:ascii="Arial" w:hAnsi="Arial" w:cs="Arial"/>
          <w:sz w:val="22"/>
          <w:szCs w:val="22"/>
        </w:rPr>
        <w:t>socio-economic</w:t>
      </w:r>
      <w:r w:rsidRPr="00DB4658">
        <w:rPr>
          <w:rFonts w:ascii="Arial" w:hAnsi="Arial" w:cs="Arial"/>
          <w:sz w:val="22"/>
          <w:szCs w:val="22"/>
        </w:rPr>
        <w:t xml:space="preserve"> development and </w:t>
      </w:r>
      <w:r w:rsidR="00445798" w:rsidRPr="00DB4658">
        <w:rPr>
          <w:rFonts w:ascii="Arial" w:hAnsi="Arial" w:cs="Arial"/>
          <w:sz w:val="22"/>
          <w:szCs w:val="22"/>
        </w:rPr>
        <w:t>spatial</w:t>
      </w:r>
      <w:r w:rsidRPr="00DB4658">
        <w:rPr>
          <w:rFonts w:ascii="Arial" w:hAnsi="Arial" w:cs="Arial"/>
          <w:sz w:val="22"/>
          <w:szCs w:val="22"/>
        </w:rPr>
        <w:t xml:space="preserve"> plans;</w:t>
      </w:r>
    </w:p>
    <w:p w14:paraId="290D5A08" w14:textId="35B6C603" w:rsidR="00DE5F5E" w:rsidRPr="00DB4658" w:rsidRDefault="00DE5F5E">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The initial review o</w:t>
      </w:r>
      <w:r w:rsidR="00A0050A" w:rsidRPr="00DB4658">
        <w:rPr>
          <w:rFonts w:ascii="Arial" w:hAnsi="Arial" w:cs="Arial"/>
          <w:sz w:val="22"/>
          <w:szCs w:val="22"/>
        </w:rPr>
        <w:t>f</w:t>
      </w:r>
      <w:r w:rsidRPr="00DB4658">
        <w:rPr>
          <w:rFonts w:ascii="Arial" w:hAnsi="Arial" w:cs="Arial"/>
          <w:sz w:val="22"/>
          <w:szCs w:val="22"/>
        </w:rPr>
        <w:t xml:space="preserve"> sectors; </w:t>
      </w:r>
    </w:p>
    <w:p w14:paraId="2B69A30F" w14:textId="05FF809E" w:rsidR="0045046D" w:rsidRPr="00DB4658" w:rsidRDefault="0045046D">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Stated visions and aspirations;</w:t>
      </w:r>
      <w:r w:rsidR="00DE5F5E" w:rsidRPr="00DB4658">
        <w:rPr>
          <w:rFonts w:ascii="Arial" w:hAnsi="Arial" w:cs="Arial"/>
          <w:sz w:val="22"/>
          <w:szCs w:val="22"/>
        </w:rPr>
        <w:t xml:space="preserve"> and</w:t>
      </w:r>
    </w:p>
    <w:p w14:paraId="3A388A71" w14:textId="35F5DF4D" w:rsidR="0045046D" w:rsidRPr="00DB4658" w:rsidRDefault="0045046D">
      <w:pPr>
        <w:pStyle w:val="ListParagraph"/>
        <w:numPr>
          <w:ilvl w:val="0"/>
          <w:numId w:val="7"/>
        </w:numPr>
        <w:tabs>
          <w:tab w:val="clear" w:pos="720"/>
          <w:tab w:val="num" w:pos="360"/>
        </w:tabs>
        <w:jc w:val="both"/>
        <w:rPr>
          <w:rFonts w:ascii="Arial" w:hAnsi="Arial" w:cs="Arial"/>
          <w:sz w:val="22"/>
          <w:szCs w:val="22"/>
        </w:rPr>
      </w:pPr>
      <w:r w:rsidRPr="00DB4658">
        <w:rPr>
          <w:rFonts w:ascii="Arial" w:hAnsi="Arial" w:cs="Arial"/>
          <w:sz w:val="22"/>
          <w:szCs w:val="22"/>
        </w:rPr>
        <w:t>Stakeholder communication, participation and consultation strategies.</w:t>
      </w:r>
    </w:p>
    <w:p w14:paraId="2623F2E9" w14:textId="77777777" w:rsidR="0045046D" w:rsidRPr="00DB4658" w:rsidRDefault="0045046D" w:rsidP="00D516AD">
      <w:pPr>
        <w:pStyle w:val="ListParagraph"/>
        <w:tabs>
          <w:tab w:val="left" w:pos="0"/>
        </w:tabs>
        <w:ind w:left="0"/>
        <w:jc w:val="both"/>
        <w:rPr>
          <w:rFonts w:ascii="Arial" w:hAnsi="Arial" w:cs="Arial"/>
          <w:sz w:val="22"/>
          <w:szCs w:val="22"/>
        </w:rPr>
      </w:pPr>
    </w:p>
    <w:p w14:paraId="4C2A90A9" w14:textId="73EF53A9" w:rsidR="0045046D" w:rsidRPr="00DB4658" w:rsidRDefault="0045046D" w:rsidP="00D516AD">
      <w:pPr>
        <w:pStyle w:val="ListParagraph"/>
        <w:numPr>
          <w:ilvl w:val="0"/>
          <w:numId w:val="3"/>
        </w:numPr>
        <w:tabs>
          <w:tab w:val="clear" w:pos="720"/>
          <w:tab w:val="left" w:pos="0"/>
        </w:tabs>
        <w:ind w:left="0" w:firstLine="0"/>
        <w:jc w:val="both"/>
        <w:rPr>
          <w:rFonts w:ascii="Arial" w:hAnsi="Arial" w:cs="Arial"/>
          <w:sz w:val="22"/>
          <w:szCs w:val="22"/>
        </w:rPr>
      </w:pPr>
      <w:r w:rsidRPr="00DB4658">
        <w:rPr>
          <w:rFonts w:ascii="Arial" w:hAnsi="Arial" w:cs="Arial"/>
          <w:sz w:val="22"/>
          <w:szCs w:val="22"/>
        </w:rPr>
        <w:t>The workshop should be held in advance of the Inception Report submission to ensure that the report can include stakeholder feedback and comments.</w:t>
      </w:r>
      <w:r w:rsidR="00B00699" w:rsidRPr="00DB4658">
        <w:rPr>
          <w:rFonts w:ascii="Arial" w:hAnsi="Arial" w:cs="Arial"/>
          <w:sz w:val="22"/>
          <w:szCs w:val="22"/>
        </w:rPr>
        <w:t xml:space="preserve"> </w:t>
      </w:r>
    </w:p>
    <w:p w14:paraId="17FC9031" w14:textId="227D64D9" w:rsidR="0045046D" w:rsidRPr="00DB4658" w:rsidRDefault="0045046D" w:rsidP="00D516AD">
      <w:pPr>
        <w:pStyle w:val="ListParagraph"/>
        <w:tabs>
          <w:tab w:val="left" w:pos="0"/>
        </w:tabs>
        <w:ind w:left="0"/>
        <w:jc w:val="both"/>
        <w:rPr>
          <w:rFonts w:ascii="Arial" w:hAnsi="Arial" w:cs="Arial"/>
          <w:sz w:val="22"/>
          <w:szCs w:val="22"/>
        </w:rPr>
      </w:pPr>
    </w:p>
    <w:p w14:paraId="4F3477C0" w14:textId="3B673B60" w:rsidR="0045046D" w:rsidRPr="00DB4658" w:rsidRDefault="0045046D" w:rsidP="00D516AD">
      <w:pPr>
        <w:pStyle w:val="ListParagraph"/>
        <w:numPr>
          <w:ilvl w:val="0"/>
          <w:numId w:val="3"/>
        </w:numPr>
        <w:tabs>
          <w:tab w:val="clear" w:pos="720"/>
          <w:tab w:val="left" w:pos="0"/>
        </w:tabs>
        <w:ind w:left="0" w:firstLine="0"/>
        <w:jc w:val="both"/>
        <w:rPr>
          <w:rFonts w:ascii="Arial" w:hAnsi="Arial" w:cs="Arial"/>
          <w:sz w:val="22"/>
          <w:szCs w:val="22"/>
        </w:rPr>
      </w:pPr>
      <w:r w:rsidRPr="00DB4658">
        <w:rPr>
          <w:rFonts w:ascii="Arial" w:hAnsi="Arial" w:cs="Arial"/>
          <w:sz w:val="22"/>
          <w:szCs w:val="22"/>
        </w:rPr>
        <w:t xml:space="preserve">Any required changes to the outline scoping of the proposed works shall be discussed with </w:t>
      </w:r>
      <w:r w:rsidR="00A96DC4" w:rsidRPr="00DB4658">
        <w:rPr>
          <w:rFonts w:ascii="Arial" w:hAnsi="Arial" w:cs="Arial"/>
          <w:sz w:val="22"/>
          <w:szCs w:val="22"/>
        </w:rPr>
        <w:t>SUDA</w:t>
      </w:r>
      <w:r w:rsidRPr="00DB4658">
        <w:rPr>
          <w:rFonts w:ascii="Arial" w:hAnsi="Arial" w:cs="Arial"/>
          <w:sz w:val="22"/>
          <w:szCs w:val="22"/>
        </w:rPr>
        <w:t xml:space="preserve"> as a top priority. </w:t>
      </w:r>
      <w:r w:rsidR="00445798" w:rsidRPr="00DB4658">
        <w:rPr>
          <w:rFonts w:ascii="Arial" w:hAnsi="Arial" w:cs="Arial"/>
          <w:sz w:val="22"/>
          <w:szCs w:val="22"/>
        </w:rPr>
        <w:t xml:space="preserve">Any </w:t>
      </w:r>
      <w:r w:rsidR="00386BC9" w:rsidRPr="00DB4658">
        <w:rPr>
          <w:rFonts w:ascii="Arial" w:hAnsi="Arial" w:cs="Arial"/>
          <w:sz w:val="22"/>
          <w:szCs w:val="22"/>
          <w:lang w:val="en-US"/>
        </w:rPr>
        <w:t>re</w:t>
      </w:r>
      <w:r w:rsidR="00445798" w:rsidRPr="00DB4658">
        <w:rPr>
          <w:rFonts w:ascii="Arial" w:hAnsi="Arial" w:cs="Arial"/>
          <w:sz w:val="22"/>
          <w:szCs w:val="22"/>
          <w:lang w:val="en-US"/>
        </w:rPr>
        <w:t>visions to the assignment schedule if required, within the overall assignment period, changes to personnel inputs if any, problems encountered and suggested remedies, and other initial matters as appropriate shall be addressed</w:t>
      </w:r>
      <w:r w:rsidR="00445798" w:rsidRPr="00DB4658">
        <w:rPr>
          <w:rFonts w:ascii="Arial" w:hAnsi="Arial" w:cs="Arial"/>
          <w:sz w:val="22"/>
          <w:szCs w:val="22"/>
        </w:rPr>
        <w:t xml:space="preserve"> at the inception stage</w:t>
      </w:r>
      <w:r w:rsidRPr="00DB4658">
        <w:rPr>
          <w:rFonts w:ascii="Arial" w:hAnsi="Arial" w:cs="Arial"/>
          <w:sz w:val="22"/>
          <w:szCs w:val="22"/>
        </w:rPr>
        <w:t xml:space="preserve">. </w:t>
      </w:r>
    </w:p>
    <w:p w14:paraId="196EC7AE" w14:textId="3CB5AFB8" w:rsidR="0045046D" w:rsidRPr="00DB4658" w:rsidRDefault="0045046D" w:rsidP="00D516AD">
      <w:pPr>
        <w:pStyle w:val="ListParagraph"/>
        <w:tabs>
          <w:tab w:val="left" w:pos="0"/>
        </w:tabs>
        <w:ind w:left="0"/>
        <w:jc w:val="both"/>
        <w:rPr>
          <w:rFonts w:ascii="Arial" w:hAnsi="Arial" w:cs="Arial"/>
          <w:sz w:val="22"/>
          <w:szCs w:val="22"/>
        </w:rPr>
      </w:pPr>
    </w:p>
    <w:p w14:paraId="6D8F3448" w14:textId="07AC5CC9" w:rsidR="00DE5F5E" w:rsidRPr="00DB4658" w:rsidRDefault="00DE5F5E" w:rsidP="00D516AD">
      <w:pPr>
        <w:pStyle w:val="Heading3"/>
        <w:tabs>
          <w:tab w:val="left" w:pos="0"/>
        </w:tabs>
        <w:rPr>
          <w:color w:val="auto"/>
        </w:rPr>
      </w:pPr>
      <w:r w:rsidRPr="00DB4658">
        <w:rPr>
          <w:color w:val="auto"/>
        </w:rPr>
        <w:t>Preparation of the Diagnos</w:t>
      </w:r>
      <w:r w:rsidR="00FA103F" w:rsidRPr="00DB4658">
        <w:rPr>
          <w:color w:val="auto"/>
        </w:rPr>
        <w:t>is</w:t>
      </w:r>
      <w:r w:rsidRPr="00DB4658">
        <w:rPr>
          <w:color w:val="auto"/>
        </w:rPr>
        <w:t xml:space="preserve"> </w:t>
      </w:r>
      <w:r w:rsidR="007C77AF" w:rsidRPr="00DB4658">
        <w:rPr>
          <w:color w:val="auto"/>
        </w:rPr>
        <w:t>and Spatial Analysis</w:t>
      </w:r>
    </w:p>
    <w:p w14:paraId="49C3D8C0" w14:textId="4F32D7DF" w:rsidR="00DE5FF7" w:rsidRPr="00DB4658" w:rsidRDefault="00DE5FF7" w:rsidP="00D516AD">
      <w:pPr>
        <w:tabs>
          <w:tab w:val="left" w:pos="0"/>
        </w:tabs>
        <w:jc w:val="both"/>
        <w:rPr>
          <w:rFonts w:cs="Arial"/>
          <w:szCs w:val="22"/>
          <w:highlight w:val="yellow"/>
        </w:rPr>
      </w:pPr>
    </w:p>
    <w:p w14:paraId="7D908DC8" w14:textId="67A668D5" w:rsidR="009529DC" w:rsidRPr="00DB4658" w:rsidRDefault="00DE5FF7" w:rsidP="00D516AD">
      <w:pPr>
        <w:pStyle w:val="ListParagraph"/>
        <w:numPr>
          <w:ilvl w:val="0"/>
          <w:numId w:val="3"/>
        </w:numPr>
        <w:tabs>
          <w:tab w:val="clear" w:pos="720"/>
          <w:tab w:val="left" w:pos="0"/>
        </w:tabs>
        <w:ind w:left="0" w:firstLine="0"/>
        <w:jc w:val="both"/>
        <w:rPr>
          <w:rFonts w:ascii="Arial" w:hAnsi="Arial" w:cs="Arial"/>
          <w:sz w:val="22"/>
          <w:szCs w:val="22"/>
        </w:rPr>
      </w:pPr>
      <w:r w:rsidRPr="00DB4658">
        <w:rPr>
          <w:rFonts w:ascii="Arial" w:hAnsi="Arial" w:cs="Arial"/>
          <w:sz w:val="22"/>
          <w:szCs w:val="22"/>
        </w:rPr>
        <w:t>The d</w:t>
      </w:r>
      <w:r w:rsidR="00DE5F5E" w:rsidRPr="00DB4658">
        <w:rPr>
          <w:rFonts w:ascii="Arial" w:hAnsi="Arial" w:cs="Arial"/>
          <w:sz w:val="22"/>
          <w:szCs w:val="22"/>
        </w:rPr>
        <w:t xml:space="preserve">ata collection will be pursued after inception </w:t>
      </w:r>
      <w:r w:rsidR="003C2A66" w:rsidRPr="00DB4658">
        <w:rPr>
          <w:rFonts w:ascii="Arial" w:hAnsi="Arial" w:cs="Arial"/>
          <w:sz w:val="22"/>
          <w:szCs w:val="22"/>
        </w:rPr>
        <w:t xml:space="preserve">for </w:t>
      </w:r>
      <w:r w:rsidR="00DE5F5E" w:rsidRPr="00DB4658">
        <w:rPr>
          <w:rFonts w:ascii="Arial" w:hAnsi="Arial" w:cs="Arial"/>
          <w:sz w:val="22"/>
          <w:szCs w:val="22"/>
        </w:rPr>
        <w:t>more in-depth analysis of the situation</w:t>
      </w:r>
      <w:r w:rsidR="003C2A66" w:rsidRPr="00DB4658">
        <w:rPr>
          <w:rFonts w:ascii="Arial" w:hAnsi="Arial" w:cs="Arial"/>
          <w:sz w:val="22"/>
          <w:szCs w:val="22"/>
        </w:rPr>
        <w:t xml:space="preserve">: </w:t>
      </w:r>
      <w:r w:rsidRPr="00DB4658">
        <w:rPr>
          <w:rFonts w:ascii="Arial" w:hAnsi="Arial" w:cs="Arial"/>
          <w:sz w:val="22"/>
          <w:szCs w:val="22"/>
        </w:rPr>
        <w:t>i</w:t>
      </w:r>
      <w:r w:rsidR="00DE5F5E" w:rsidRPr="00DB4658">
        <w:rPr>
          <w:rFonts w:ascii="Arial" w:hAnsi="Arial" w:cs="Arial"/>
          <w:sz w:val="22"/>
          <w:szCs w:val="22"/>
        </w:rPr>
        <w:t>nterview</w:t>
      </w:r>
      <w:r w:rsidRPr="00DB4658">
        <w:rPr>
          <w:rFonts w:ascii="Arial" w:hAnsi="Arial" w:cs="Arial"/>
          <w:sz w:val="22"/>
          <w:szCs w:val="22"/>
        </w:rPr>
        <w:t>s</w:t>
      </w:r>
      <w:r w:rsidR="00DE5F5E" w:rsidRPr="00DB4658">
        <w:rPr>
          <w:rFonts w:ascii="Arial" w:hAnsi="Arial" w:cs="Arial"/>
          <w:sz w:val="22"/>
          <w:szCs w:val="22"/>
        </w:rPr>
        <w:t xml:space="preserve"> with key stakeholders</w:t>
      </w:r>
      <w:r w:rsidRPr="00DB4658">
        <w:rPr>
          <w:rFonts w:ascii="Arial" w:hAnsi="Arial" w:cs="Arial"/>
          <w:sz w:val="22"/>
          <w:szCs w:val="22"/>
        </w:rPr>
        <w:t xml:space="preserve">, </w:t>
      </w:r>
      <w:r w:rsidR="009529DC" w:rsidRPr="00DB4658">
        <w:rPr>
          <w:rFonts w:ascii="Arial" w:hAnsi="Arial" w:cs="Arial"/>
          <w:sz w:val="22"/>
          <w:szCs w:val="22"/>
        </w:rPr>
        <w:t>field researc</w:t>
      </w:r>
      <w:r w:rsidRPr="00DB4658">
        <w:rPr>
          <w:rFonts w:ascii="Arial" w:hAnsi="Arial" w:cs="Arial"/>
          <w:sz w:val="22"/>
          <w:szCs w:val="22"/>
        </w:rPr>
        <w:t>h,</w:t>
      </w:r>
      <w:r w:rsidR="009529DC" w:rsidRPr="00DB4658">
        <w:rPr>
          <w:rFonts w:ascii="Arial" w:hAnsi="Arial" w:cs="Arial"/>
          <w:sz w:val="22"/>
          <w:szCs w:val="22"/>
        </w:rPr>
        <w:t xml:space="preserve"> </w:t>
      </w:r>
      <w:r w:rsidRPr="00DB4658">
        <w:rPr>
          <w:rFonts w:ascii="Arial" w:hAnsi="Arial" w:cs="Arial"/>
          <w:sz w:val="22"/>
          <w:szCs w:val="22"/>
        </w:rPr>
        <w:t>collecti</w:t>
      </w:r>
      <w:r w:rsidR="003C2A66" w:rsidRPr="00DB4658">
        <w:rPr>
          <w:rFonts w:ascii="Arial" w:hAnsi="Arial" w:cs="Arial"/>
          <w:sz w:val="22"/>
          <w:szCs w:val="22"/>
        </w:rPr>
        <w:t>o</w:t>
      </w:r>
      <w:r w:rsidRPr="00DB4658">
        <w:rPr>
          <w:rFonts w:ascii="Arial" w:hAnsi="Arial" w:cs="Arial"/>
          <w:sz w:val="22"/>
          <w:szCs w:val="22"/>
        </w:rPr>
        <w:t>n</w:t>
      </w:r>
      <w:r w:rsidR="003C2A66" w:rsidRPr="00DB4658">
        <w:rPr>
          <w:rFonts w:ascii="Arial" w:hAnsi="Arial" w:cs="Arial"/>
          <w:sz w:val="22"/>
          <w:szCs w:val="22"/>
        </w:rPr>
        <w:t xml:space="preserve"> of</w:t>
      </w:r>
      <w:r w:rsidRPr="00DB4658">
        <w:rPr>
          <w:rFonts w:ascii="Arial" w:hAnsi="Arial" w:cs="Arial"/>
          <w:sz w:val="22"/>
          <w:szCs w:val="22"/>
        </w:rPr>
        <w:t xml:space="preserve"> </w:t>
      </w:r>
      <w:r w:rsidR="009529DC" w:rsidRPr="00DB4658">
        <w:rPr>
          <w:rFonts w:ascii="Arial" w:hAnsi="Arial" w:cs="Arial"/>
          <w:sz w:val="22"/>
          <w:szCs w:val="22"/>
        </w:rPr>
        <w:t xml:space="preserve">empirical experience and technical knowledge </w:t>
      </w:r>
      <w:r w:rsidR="00A0050A" w:rsidRPr="00DB4658">
        <w:rPr>
          <w:rFonts w:ascii="Arial" w:hAnsi="Arial" w:cs="Arial"/>
          <w:sz w:val="22"/>
          <w:szCs w:val="22"/>
        </w:rPr>
        <w:t>from</w:t>
      </w:r>
      <w:r w:rsidR="009529DC" w:rsidRPr="00DB4658">
        <w:rPr>
          <w:rFonts w:ascii="Arial" w:hAnsi="Arial" w:cs="Arial"/>
          <w:sz w:val="22"/>
          <w:szCs w:val="22"/>
        </w:rPr>
        <w:t xml:space="preserve"> residents and experts</w:t>
      </w:r>
      <w:r w:rsidR="00A0050A" w:rsidRPr="00DB4658">
        <w:rPr>
          <w:rFonts w:ascii="Arial" w:hAnsi="Arial" w:cs="Arial"/>
          <w:sz w:val="22"/>
          <w:szCs w:val="22"/>
        </w:rPr>
        <w:t>, etc</w:t>
      </w:r>
      <w:r w:rsidR="009529DC" w:rsidRPr="00DB4658">
        <w:rPr>
          <w:rFonts w:ascii="Arial" w:hAnsi="Arial" w:cs="Arial"/>
          <w:sz w:val="22"/>
          <w:szCs w:val="22"/>
        </w:rPr>
        <w:t>.</w:t>
      </w:r>
      <w:r w:rsidRPr="00DB4658">
        <w:rPr>
          <w:rFonts w:ascii="Arial" w:hAnsi="Arial" w:cs="Arial"/>
          <w:sz w:val="22"/>
          <w:szCs w:val="22"/>
        </w:rPr>
        <w:t xml:space="preserve"> </w:t>
      </w:r>
    </w:p>
    <w:p w14:paraId="368AB1F2" w14:textId="77777777" w:rsidR="003C2A66" w:rsidRPr="00DB4658" w:rsidRDefault="003C2A66" w:rsidP="003C2A66">
      <w:pPr>
        <w:pStyle w:val="ListParagraph"/>
        <w:ind w:left="360"/>
        <w:jc w:val="both"/>
        <w:rPr>
          <w:rFonts w:ascii="Arial" w:hAnsi="Arial" w:cs="Arial"/>
          <w:sz w:val="22"/>
          <w:szCs w:val="22"/>
        </w:rPr>
      </w:pPr>
    </w:p>
    <w:p w14:paraId="250699A8" w14:textId="563A7C20" w:rsidR="001B7E59" w:rsidRPr="00DB4658" w:rsidRDefault="00626450"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develop </w:t>
      </w:r>
      <w:r w:rsidR="003C2A66" w:rsidRPr="00DB4658">
        <w:rPr>
          <w:rFonts w:ascii="Arial" w:hAnsi="Arial" w:cs="Arial"/>
          <w:sz w:val="22"/>
          <w:szCs w:val="22"/>
        </w:rPr>
        <w:t>a</w:t>
      </w:r>
      <w:r w:rsidRPr="00DB4658">
        <w:rPr>
          <w:rFonts w:ascii="Arial" w:hAnsi="Arial" w:cs="Arial"/>
          <w:sz w:val="22"/>
          <w:szCs w:val="22"/>
        </w:rPr>
        <w:t xml:space="preserve"> </w:t>
      </w:r>
      <w:r w:rsidR="001B7E59" w:rsidRPr="00DB4658">
        <w:rPr>
          <w:rFonts w:ascii="Arial" w:hAnsi="Arial" w:cs="Arial"/>
          <w:b/>
          <w:bCs/>
          <w:sz w:val="22"/>
          <w:szCs w:val="22"/>
        </w:rPr>
        <w:t>Thematic and Descriptive diagnosis</w:t>
      </w:r>
      <w:r w:rsidR="001B7E59" w:rsidRPr="00DB4658">
        <w:rPr>
          <w:rFonts w:ascii="Arial" w:hAnsi="Arial" w:cs="Arial"/>
          <w:sz w:val="22"/>
          <w:szCs w:val="22"/>
        </w:rPr>
        <w:t xml:space="preserve"> </w:t>
      </w:r>
      <w:r w:rsidRPr="00DB4658">
        <w:rPr>
          <w:rFonts w:ascii="Arial" w:hAnsi="Arial" w:cs="Arial"/>
          <w:sz w:val="22"/>
          <w:szCs w:val="22"/>
        </w:rPr>
        <w:t xml:space="preserve">of the national territory and the </w:t>
      </w:r>
      <w:r w:rsidR="00445798" w:rsidRPr="00DB4658">
        <w:rPr>
          <w:rFonts w:ascii="Arial" w:hAnsi="Arial" w:cs="Arial"/>
          <w:sz w:val="22"/>
          <w:szCs w:val="22"/>
        </w:rPr>
        <w:t>m</w:t>
      </w:r>
      <w:r w:rsidRPr="00DB4658">
        <w:rPr>
          <w:rFonts w:ascii="Arial" w:hAnsi="Arial" w:cs="Arial"/>
          <w:sz w:val="22"/>
          <w:szCs w:val="22"/>
        </w:rPr>
        <w:t>ari</w:t>
      </w:r>
      <w:r w:rsidR="00445798" w:rsidRPr="00DB4658">
        <w:rPr>
          <w:rFonts w:ascii="Arial" w:hAnsi="Arial" w:cs="Arial"/>
          <w:sz w:val="22"/>
          <w:szCs w:val="22"/>
        </w:rPr>
        <w:t>ti</w:t>
      </w:r>
      <w:r w:rsidR="00A964A9" w:rsidRPr="00DB4658">
        <w:rPr>
          <w:rFonts w:ascii="Arial" w:hAnsi="Arial" w:cs="Arial"/>
          <w:sz w:val="22"/>
          <w:szCs w:val="22"/>
        </w:rPr>
        <w:t>m</w:t>
      </w:r>
      <w:r w:rsidR="00445798" w:rsidRPr="00DB4658">
        <w:rPr>
          <w:rFonts w:ascii="Arial" w:hAnsi="Arial" w:cs="Arial"/>
          <w:sz w:val="22"/>
          <w:szCs w:val="22"/>
        </w:rPr>
        <w:t>e</w:t>
      </w:r>
      <w:r w:rsidRPr="00DB4658">
        <w:rPr>
          <w:rFonts w:ascii="Arial" w:hAnsi="Arial" w:cs="Arial"/>
          <w:sz w:val="22"/>
          <w:szCs w:val="22"/>
        </w:rPr>
        <w:t xml:space="preserve"> spatial area</w:t>
      </w:r>
      <w:r w:rsidR="001B7E59" w:rsidRPr="00DB4658">
        <w:rPr>
          <w:rFonts w:ascii="Arial" w:hAnsi="Arial" w:cs="Arial"/>
          <w:sz w:val="22"/>
          <w:szCs w:val="22"/>
        </w:rPr>
        <w:t xml:space="preserve">, describing the current situation according to the </w:t>
      </w:r>
      <w:r w:rsidR="003C2A66" w:rsidRPr="00DB4658">
        <w:rPr>
          <w:rFonts w:ascii="Arial" w:hAnsi="Arial" w:cs="Arial"/>
          <w:sz w:val="22"/>
          <w:szCs w:val="22"/>
        </w:rPr>
        <w:t xml:space="preserve">synthesis of the data and information collected during the first stage of the process. </w:t>
      </w:r>
      <w:r w:rsidR="001B7E59" w:rsidRPr="00DB4658">
        <w:rPr>
          <w:rFonts w:ascii="Arial" w:hAnsi="Arial" w:cs="Arial"/>
          <w:sz w:val="22"/>
          <w:szCs w:val="22"/>
        </w:rPr>
        <w:t>The consultant will suggest its own way to categori</w:t>
      </w:r>
      <w:r w:rsidR="003C2A66" w:rsidRPr="00DB4658">
        <w:rPr>
          <w:rFonts w:ascii="Arial" w:hAnsi="Arial" w:cs="Arial"/>
          <w:sz w:val="22"/>
          <w:szCs w:val="22"/>
        </w:rPr>
        <w:t>z</w:t>
      </w:r>
      <w:r w:rsidR="001B7E59" w:rsidRPr="00DB4658">
        <w:rPr>
          <w:rFonts w:ascii="Arial" w:hAnsi="Arial" w:cs="Arial"/>
          <w:sz w:val="22"/>
          <w:szCs w:val="22"/>
        </w:rPr>
        <w:t>e what is at stake but should a</w:t>
      </w:r>
      <w:r w:rsidR="003C2A66" w:rsidRPr="00DB4658">
        <w:rPr>
          <w:rFonts w:ascii="Arial" w:hAnsi="Arial" w:cs="Arial"/>
          <w:sz w:val="22"/>
          <w:szCs w:val="22"/>
        </w:rPr>
        <w:t>d</w:t>
      </w:r>
      <w:r w:rsidR="001B7E59" w:rsidRPr="00DB4658">
        <w:rPr>
          <w:rFonts w:ascii="Arial" w:hAnsi="Arial" w:cs="Arial"/>
          <w:sz w:val="22"/>
          <w:szCs w:val="22"/>
        </w:rPr>
        <w:t xml:space="preserve">dress </w:t>
      </w:r>
      <w:r w:rsidR="00A0050A" w:rsidRPr="00DB4658">
        <w:rPr>
          <w:rFonts w:ascii="Arial" w:hAnsi="Arial" w:cs="Arial"/>
          <w:sz w:val="22"/>
          <w:szCs w:val="22"/>
        </w:rPr>
        <w:t>the following aspects</w:t>
      </w:r>
      <w:r w:rsidR="003C2A66" w:rsidRPr="00DB4658">
        <w:rPr>
          <w:rFonts w:ascii="Arial" w:hAnsi="Arial" w:cs="Arial"/>
          <w:sz w:val="22"/>
          <w:szCs w:val="22"/>
        </w:rPr>
        <w:t xml:space="preserve">: </w:t>
      </w:r>
    </w:p>
    <w:p w14:paraId="0EACC372" w14:textId="0141D1B0" w:rsidR="00992A59" w:rsidRPr="00DB4658" w:rsidRDefault="00C13498" w:rsidP="00992A59">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Climate, e</w:t>
      </w:r>
      <w:r w:rsidR="003C2A66" w:rsidRPr="00DB4658">
        <w:rPr>
          <w:rFonts w:ascii="Arial" w:hAnsi="Arial" w:cs="Arial"/>
          <w:sz w:val="22"/>
          <w:szCs w:val="22"/>
        </w:rPr>
        <w:t xml:space="preserve">nvironment and </w:t>
      </w:r>
      <w:r w:rsidRPr="00DB4658">
        <w:rPr>
          <w:rFonts w:ascii="Arial" w:hAnsi="Arial" w:cs="Arial"/>
          <w:sz w:val="22"/>
          <w:szCs w:val="22"/>
        </w:rPr>
        <w:t>n</w:t>
      </w:r>
      <w:r w:rsidR="003C2A66" w:rsidRPr="00DB4658">
        <w:rPr>
          <w:rFonts w:ascii="Arial" w:hAnsi="Arial" w:cs="Arial"/>
          <w:sz w:val="22"/>
          <w:szCs w:val="22"/>
        </w:rPr>
        <w:t xml:space="preserve">atural resources (natural capital): physical </w:t>
      </w:r>
      <w:r w:rsidR="00445798" w:rsidRPr="00DB4658">
        <w:rPr>
          <w:rFonts w:ascii="Arial" w:hAnsi="Arial" w:cs="Arial"/>
          <w:sz w:val="22"/>
          <w:szCs w:val="22"/>
        </w:rPr>
        <w:t>environment</w:t>
      </w:r>
      <w:r w:rsidR="003C2A66" w:rsidRPr="00DB4658">
        <w:rPr>
          <w:rFonts w:ascii="Arial" w:hAnsi="Arial" w:cs="Arial"/>
          <w:sz w:val="22"/>
          <w:szCs w:val="22"/>
        </w:rPr>
        <w:t>; natural resources and potential (water, biodiversity and ecosystems, mining, forestry); protected areas (reserve, landscape, world heritage and cultural assets); risks and hazards</w:t>
      </w:r>
      <w:r w:rsidRPr="00DB4658">
        <w:rPr>
          <w:rFonts w:ascii="Arial" w:hAnsi="Arial" w:cs="Arial"/>
          <w:sz w:val="22"/>
          <w:szCs w:val="22"/>
        </w:rPr>
        <w:t>;</w:t>
      </w:r>
      <w:r w:rsidR="00E537C6" w:rsidRPr="00DB4658">
        <w:rPr>
          <w:rFonts w:ascii="Arial" w:hAnsi="Arial" w:cs="Arial"/>
          <w:sz w:val="22"/>
          <w:szCs w:val="22"/>
        </w:rPr>
        <w:t xml:space="preserve"> transition to a green economy</w:t>
      </w:r>
      <w:r w:rsidR="00992A59" w:rsidRPr="00DB4658">
        <w:rPr>
          <w:rFonts w:ascii="Arial" w:hAnsi="Arial" w:cs="Arial"/>
          <w:sz w:val="22"/>
          <w:szCs w:val="22"/>
        </w:rPr>
        <w:t>;</w:t>
      </w:r>
    </w:p>
    <w:p w14:paraId="39CF11CE" w14:textId="2EF78174" w:rsidR="00992A59" w:rsidRPr="00DB4658" w:rsidRDefault="003C2A66" w:rsidP="00992A59">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Human development (human capital): access to basic services (health, education, water supply and sanitation, solid waste, electricity), qualification, job and </w:t>
      </w:r>
      <w:r w:rsidRPr="00DB4658">
        <w:rPr>
          <w:rFonts w:ascii="Arial" w:hAnsi="Arial" w:cs="Arial"/>
          <w:sz w:val="22"/>
          <w:szCs w:val="22"/>
        </w:rPr>
        <w:lastRenderedPageBreak/>
        <w:t>vulnerabilities (jobs, poverty, occupational training, digital, university centers); housing, living environment and risks</w:t>
      </w:r>
      <w:r w:rsidR="00124E37" w:rsidRPr="00DB4658">
        <w:rPr>
          <w:rFonts w:ascii="Arial" w:hAnsi="Arial" w:cs="Arial"/>
          <w:sz w:val="22"/>
          <w:szCs w:val="22"/>
        </w:rPr>
        <w:t>,</w:t>
      </w:r>
      <w:r w:rsidRPr="00DB4658">
        <w:rPr>
          <w:rFonts w:ascii="Arial" w:hAnsi="Arial" w:cs="Arial"/>
          <w:sz w:val="22"/>
          <w:szCs w:val="22"/>
        </w:rPr>
        <w:t xml:space="preserve"> security, civil protection</w:t>
      </w:r>
      <w:r w:rsidR="00992A59" w:rsidRPr="00DB4658">
        <w:rPr>
          <w:rFonts w:ascii="Arial" w:hAnsi="Arial" w:cs="Arial"/>
          <w:sz w:val="22"/>
          <w:szCs w:val="22"/>
        </w:rPr>
        <w:t>;</w:t>
      </w:r>
    </w:p>
    <w:p w14:paraId="552AABDF" w14:textId="77777777" w:rsidR="0066629F" w:rsidRPr="00DB4658" w:rsidRDefault="003C2A66" w:rsidP="0066629F">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Demographic and spatial dynamics: demography (indicators, structure of population by age and by sex, active population, migration, </w:t>
      </w:r>
      <w:r w:rsidR="00A964A9" w:rsidRPr="00DB4658">
        <w:rPr>
          <w:rFonts w:ascii="Arial" w:hAnsi="Arial" w:cs="Arial"/>
          <w:sz w:val="22"/>
          <w:szCs w:val="22"/>
        </w:rPr>
        <w:t>Internally Displaced People</w:t>
      </w:r>
      <w:r w:rsidRPr="00DB4658">
        <w:rPr>
          <w:rFonts w:ascii="Arial" w:hAnsi="Arial" w:cs="Arial"/>
          <w:sz w:val="22"/>
          <w:szCs w:val="22"/>
        </w:rPr>
        <w:t>), spatial dynamics (Tbilisi, urban agglomerations, productive spaces, rural areas, mountain areas, coast, border areas)</w:t>
      </w:r>
      <w:r w:rsidR="00992A59" w:rsidRPr="00DB4658">
        <w:rPr>
          <w:rFonts w:ascii="Arial" w:hAnsi="Arial" w:cs="Arial"/>
          <w:sz w:val="22"/>
          <w:szCs w:val="22"/>
        </w:rPr>
        <w:t>;</w:t>
      </w:r>
      <w:r w:rsidRPr="00DB4658">
        <w:rPr>
          <w:rFonts w:ascii="Arial" w:hAnsi="Arial" w:cs="Arial"/>
          <w:sz w:val="22"/>
          <w:szCs w:val="22"/>
        </w:rPr>
        <w:t xml:space="preserve"> tourism dynamics (historical-cultural heritage, resorts areas)</w:t>
      </w:r>
      <w:r w:rsidR="00A3077B" w:rsidRPr="00DB4658">
        <w:rPr>
          <w:rFonts w:ascii="Arial" w:hAnsi="Arial" w:cs="Arial"/>
          <w:sz w:val="22"/>
          <w:szCs w:val="22"/>
        </w:rPr>
        <w:t>;</w:t>
      </w:r>
    </w:p>
    <w:p w14:paraId="6D615504" w14:textId="6C411C33" w:rsidR="00E537C6" w:rsidRPr="00DB4658" w:rsidRDefault="003C2A66" w:rsidP="00992A59">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Productive system (economic capital): economic sectors (agriculture, industry, services); support to production (access to land,</w:t>
      </w:r>
      <w:r w:rsidR="0066629F" w:rsidRPr="00DB4658">
        <w:rPr>
          <w:rFonts w:ascii="Arial" w:hAnsi="Arial" w:cs="Arial"/>
          <w:sz w:val="22"/>
          <w:szCs w:val="22"/>
        </w:rPr>
        <w:t xml:space="preserve"> transport</w:t>
      </w:r>
      <w:r w:rsidRPr="00DB4658">
        <w:rPr>
          <w:rFonts w:ascii="Arial" w:hAnsi="Arial" w:cs="Arial"/>
          <w:sz w:val="22"/>
          <w:szCs w:val="22"/>
        </w:rPr>
        <w:t xml:space="preserve"> connectivity infrastructure</w:t>
      </w:r>
      <w:r w:rsidR="0066629F" w:rsidRPr="00DB4658">
        <w:rPr>
          <w:rFonts w:ascii="Arial" w:hAnsi="Arial" w:cs="Arial"/>
          <w:sz w:val="22"/>
          <w:szCs w:val="22"/>
        </w:rPr>
        <w:t xml:space="preserve"> - looking at railway connections, municipal transport and regional/rural road network expansion, </w:t>
      </w:r>
      <w:r w:rsidR="00E537C6" w:rsidRPr="00DB4658">
        <w:rPr>
          <w:rFonts w:ascii="Arial" w:hAnsi="Arial" w:cs="Arial"/>
          <w:sz w:val="22"/>
          <w:szCs w:val="22"/>
        </w:rPr>
        <w:t xml:space="preserve">ports and </w:t>
      </w:r>
      <w:r w:rsidR="0066629F" w:rsidRPr="00DB4658">
        <w:rPr>
          <w:rFonts w:ascii="Arial" w:hAnsi="Arial" w:cs="Arial"/>
          <w:sz w:val="22"/>
          <w:szCs w:val="22"/>
        </w:rPr>
        <w:t>airport</w:t>
      </w:r>
      <w:r w:rsidR="00E537C6" w:rsidRPr="00DB4658">
        <w:rPr>
          <w:rFonts w:ascii="Arial" w:hAnsi="Arial" w:cs="Arial"/>
          <w:sz w:val="22"/>
          <w:szCs w:val="22"/>
        </w:rPr>
        <w:t>s</w:t>
      </w:r>
      <w:r w:rsidR="0066629F" w:rsidRPr="00DB4658">
        <w:rPr>
          <w:rFonts w:ascii="Arial" w:hAnsi="Arial" w:cs="Arial"/>
          <w:sz w:val="22"/>
          <w:szCs w:val="22"/>
        </w:rPr>
        <w:t xml:space="preserve"> capacities), </w:t>
      </w:r>
      <w:r w:rsidRPr="00DB4658">
        <w:rPr>
          <w:rFonts w:ascii="Arial" w:hAnsi="Arial" w:cs="Arial"/>
          <w:sz w:val="22"/>
          <w:szCs w:val="22"/>
        </w:rPr>
        <w:t>telecommunication</w:t>
      </w:r>
      <w:r w:rsidR="0066629F" w:rsidRPr="00DB4658">
        <w:rPr>
          <w:rFonts w:ascii="Arial" w:hAnsi="Arial" w:cs="Arial"/>
          <w:sz w:val="22"/>
          <w:szCs w:val="22"/>
        </w:rPr>
        <w:t xml:space="preserve"> and digitalisation</w:t>
      </w:r>
      <w:r w:rsidRPr="00DB4658">
        <w:rPr>
          <w:rFonts w:ascii="Arial" w:hAnsi="Arial" w:cs="Arial"/>
          <w:sz w:val="22"/>
          <w:szCs w:val="22"/>
        </w:rPr>
        <w:t>, logistics</w:t>
      </w:r>
      <w:r w:rsidR="003F101A" w:rsidRPr="00DB4658">
        <w:rPr>
          <w:rFonts w:ascii="Arial" w:hAnsi="Arial" w:cs="Arial"/>
          <w:sz w:val="22"/>
          <w:szCs w:val="22"/>
        </w:rPr>
        <w:t>,</w:t>
      </w:r>
      <w:r w:rsidRPr="00DB4658">
        <w:rPr>
          <w:rFonts w:ascii="Arial" w:hAnsi="Arial" w:cs="Arial"/>
          <w:sz w:val="22"/>
          <w:szCs w:val="22"/>
        </w:rPr>
        <w:t>; energy</w:t>
      </w:r>
      <w:r w:rsidR="00992A59" w:rsidRPr="00DB4658">
        <w:rPr>
          <w:rFonts w:ascii="Arial" w:hAnsi="Arial" w:cs="Arial"/>
          <w:sz w:val="22"/>
          <w:szCs w:val="22"/>
        </w:rPr>
        <w:t xml:space="preserve"> (g</w:t>
      </w:r>
      <w:r w:rsidRPr="00DB4658">
        <w:rPr>
          <w:rFonts w:ascii="Arial" w:hAnsi="Arial" w:cs="Arial"/>
          <w:sz w:val="22"/>
          <w:szCs w:val="22"/>
        </w:rPr>
        <w:t xml:space="preserve">eneration, distribution, low-carbon transition);  </w:t>
      </w:r>
    </w:p>
    <w:p w14:paraId="047CA4F1" w14:textId="2DC26D01" w:rsidR="00C13498" w:rsidRPr="00DB4658" w:rsidRDefault="00C13498" w:rsidP="00C13498">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Maritime space: Black Sea port capacities and possibly ferry links, transition to a sustainable blue economy, protection of the marine environment and reduction of marine litter, fisheries, increased decarbonisation in the shipping sector, links with Black Sea economic space</w:t>
      </w:r>
    </w:p>
    <w:p w14:paraId="1E3A1247" w14:textId="1B52A02A" w:rsidR="00E537C6" w:rsidRPr="00DB4658" w:rsidRDefault="00E537C6" w:rsidP="00992A59">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R</w:t>
      </w:r>
      <w:r w:rsidR="003C2A66" w:rsidRPr="00DB4658">
        <w:rPr>
          <w:rFonts w:ascii="Arial" w:hAnsi="Arial" w:cs="Arial"/>
          <w:sz w:val="22"/>
          <w:szCs w:val="22"/>
        </w:rPr>
        <w:t>egional integration</w:t>
      </w:r>
      <w:r w:rsidRPr="00DB4658">
        <w:rPr>
          <w:rFonts w:ascii="Arial" w:hAnsi="Arial" w:cs="Arial"/>
          <w:sz w:val="22"/>
          <w:szCs w:val="22"/>
        </w:rPr>
        <w:t>:</w:t>
      </w:r>
      <w:r w:rsidR="003C2A66" w:rsidRPr="00DB4658">
        <w:rPr>
          <w:rFonts w:ascii="Arial" w:hAnsi="Arial" w:cs="Arial"/>
          <w:sz w:val="22"/>
          <w:szCs w:val="22"/>
        </w:rPr>
        <w:t xml:space="preserve"> south Caucasus</w:t>
      </w:r>
      <w:r w:rsidRPr="00DB4658">
        <w:rPr>
          <w:rFonts w:ascii="Arial" w:hAnsi="Arial" w:cs="Arial"/>
          <w:sz w:val="22"/>
          <w:szCs w:val="22"/>
        </w:rPr>
        <w:t xml:space="preserve"> regional dynamics</w:t>
      </w:r>
      <w:r w:rsidR="00A3077B" w:rsidRPr="00DB4658">
        <w:rPr>
          <w:rFonts w:ascii="Arial" w:hAnsi="Arial" w:cs="Arial"/>
          <w:sz w:val="22"/>
          <w:szCs w:val="22"/>
        </w:rPr>
        <w:t xml:space="preserve">, </w:t>
      </w:r>
      <w:r w:rsidRPr="00DB4658">
        <w:rPr>
          <w:rFonts w:ascii="Arial" w:hAnsi="Arial" w:cs="Arial"/>
          <w:sz w:val="22"/>
          <w:szCs w:val="22"/>
        </w:rPr>
        <w:t>transit and h</w:t>
      </w:r>
      <w:r w:rsidR="003C2A66" w:rsidRPr="00DB4658">
        <w:rPr>
          <w:rFonts w:ascii="Arial" w:hAnsi="Arial" w:cs="Arial"/>
          <w:sz w:val="22"/>
          <w:szCs w:val="22"/>
        </w:rPr>
        <w:t>ub</w:t>
      </w:r>
      <w:r w:rsidRPr="00DB4658">
        <w:rPr>
          <w:rFonts w:ascii="Arial" w:hAnsi="Arial" w:cs="Arial"/>
          <w:sz w:val="22"/>
          <w:szCs w:val="22"/>
        </w:rPr>
        <w:t xml:space="preserve"> function between</w:t>
      </w:r>
      <w:r w:rsidR="003C2A66" w:rsidRPr="00DB4658">
        <w:rPr>
          <w:rFonts w:ascii="Arial" w:hAnsi="Arial" w:cs="Arial"/>
          <w:sz w:val="22"/>
          <w:szCs w:val="22"/>
        </w:rPr>
        <w:t xml:space="preserve"> Asia</w:t>
      </w:r>
      <w:r w:rsidRPr="00DB4658">
        <w:rPr>
          <w:rFonts w:ascii="Arial" w:hAnsi="Arial" w:cs="Arial"/>
          <w:sz w:val="22"/>
          <w:szCs w:val="22"/>
        </w:rPr>
        <w:t xml:space="preserve"> and</w:t>
      </w:r>
      <w:r w:rsidR="003C2A66" w:rsidRPr="00DB4658">
        <w:rPr>
          <w:rFonts w:ascii="Arial" w:hAnsi="Arial" w:cs="Arial"/>
          <w:sz w:val="22"/>
          <w:szCs w:val="22"/>
        </w:rPr>
        <w:t>Europe</w:t>
      </w:r>
      <w:r w:rsidR="00A3077B" w:rsidRPr="00DB4658">
        <w:rPr>
          <w:rFonts w:ascii="Arial" w:hAnsi="Arial" w:cs="Arial"/>
          <w:sz w:val="22"/>
          <w:szCs w:val="22"/>
        </w:rPr>
        <w:t xml:space="preserve">, </w:t>
      </w:r>
      <w:r w:rsidR="003C2A66" w:rsidRPr="00DB4658">
        <w:rPr>
          <w:rFonts w:ascii="Arial" w:hAnsi="Arial" w:cs="Arial"/>
          <w:sz w:val="22"/>
          <w:szCs w:val="22"/>
        </w:rPr>
        <w:t xml:space="preserve">EU </w:t>
      </w:r>
      <w:r w:rsidRPr="00DB4658">
        <w:rPr>
          <w:rFonts w:ascii="Arial" w:hAnsi="Arial" w:cs="Arial"/>
          <w:sz w:val="22"/>
          <w:szCs w:val="22"/>
        </w:rPr>
        <w:t xml:space="preserve">integration </w:t>
      </w:r>
      <w:r w:rsidR="003C2A66" w:rsidRPr="00DB4658">
        <w:rPr>
          <w:rFonts w:ascii="Arial" w:hAnsi="Arial" w:cs="Arial"/>
          <w:sz w:val="22"/>
          <w:szCs w:val="22"/>
        </w:rPr>
        <w:t>perspective</w:t>
      </w:r>
      <w:r w:rsidR="00992A59" w:rsidRPr="00DB4658">
        <w:rPr>
          <w:rFonts w:ascii="Arial" w:hAnsi="Arial" w:cs="Arial"/>
          <w:sz w:val="22"/>
          <w:szCs w:val="22"/>
        </w:rPr>
        <w:t xml:space="preserve">, </w:t>
      </w:r>
      <w:r w:rsidR="003C2A66" w:rsidRPr="00DB4658">
        <w:rPr>
          <w:rFonts w:ascii="Arial" w:hAnsi="Arial" w:cs="Arial"/>
          <w:sz w:val="22"/>
          <w:szCs w:val="22"/>
        </w:rPr>
        <w:t xml:space="preserve">infrastructure </w:t>
      </w:r>
      <w:r w:rsidR="00A3077B" w:rsidRPr="00DB4658">
        <w:rPr>
          <w:rFonts w:ascii="Arial" w:hAnsi="Arial" w:cs="Arial"/>
          <w:sz w:val="22"/>
          <w:szCs w:val="22"/>
        </w:rPr>
        <w:t>and</w:t>
      </w:r>
      <w:r w:rsidR="003C2A66" w:rsidRPr="00DB4658">
        <w:rPr>
          <w:rFonts w:ascii="Arial" w:hAnsi="Arial" w:cs="Arial"/>
          <w:sz w:val="22"/>
          <w:szCs w:val="22"/>
        </w:rPr>
        <w:t xml:space="preserve"> constraints for integration</w:t>
      </w:r>
      <w:r w:rsidRPr="00DB4658">
        <w:rPr>
          <w:rFonts w:ascii="Arial" w:hAnsi="Arial" w:cs="Arial"/>
          <w:sz w:val="22"/>
          <w:szCs w:val="22"/>
        </w:rPr>
        <w:t>;</w:t>
      </w:r>
      <w:r w:rsidR="00B73859" w:rsidRPr="00DB4658">
        <w:rPr>
          <w:rFonts w:ascii="Arial" w:hAnsi="Arial" w:cs="Arial"/>
          <w:sz w:val="22"/>
          <w:szCs w:val="22"/>
        </w:rPr>
        <w:t xml:space="preserve"> The case of </w:t>
      </w:r>
      <w:r w:rsidR="001B0FCE" w:rsidRPr="00DB4658">
        <w:rPr>
          <w:rFonts w:ascii="Arial" w:hAnsi="Arial" w:cs="Arial"/>
          <w:sz w:val="22"/>
          <w:szCs w:val="22"/>
        </w:rPr>
        <w:t xml:space="preserve">the </w:t>
      </w:r>
      <w:r w:rsidR="001B0FCE" w:rsidRPr="00DB4658">
        <w:rPr>
          <w:rFonts w:ascii="Arial" w:eastAsia="Batang" w:hAnsi="Arial" w:cs="Arial"/>
          <w:sz w:val="22"/>
          <w:szCs w:val="22"/>
          <w:lang w:val="en-GB"/>
        </w:rPr>
        <w:t xml:space="preserve">Autonomous Republic of </w:t>
      </w:r>
      <w:r w:rsidR="00B73859" w:rsidRPr="00DB4658">
        <w:rPr>
          <w:rFonts w:ascii="Arial" w:hAnsi="Arial" w:cs="Arial"/>
          <w:sz w:val="22"/>
          <w:szCs w:val="22"/>
        </w:rPr>
        <w:t xml:space="preserve">Abkhazia and </w:t>
      </w:r>
      <w:r w:rsidR="002F7A04" w:rsidRPr="00DB4658">
        <w:rPr>
          <w:rStyle w:val="Emphasis"/>
          <w:rFonts w:ascii="Arial" w:hAnsi="Arial" w:cs="Arial"/>
          <w:i w:val="0"/>
          <w:iCs w:val="0"/>
          <w:sz w:val="22"/>
          <w:szCs w:val="22"/>
          <w:shd w:val="clear" w:color="auto" w:fill="FFFFFF"/>
        </w:rPr>
        <w:t xml:space="preserve">Tskhinvali Region </w:t>
      </w:r>
      <w:r w:rsidR="00B73859" w:rsidRPr="00DB4658">
        <w:rPr>
          <w:rFonts w:ascii="Arial" w:hAnsi="Arial" w:cs="Arial"/>
          <w:sz w:val="22"/>
          <w:szCs w:val="22"/>
        </w:rPr>
        <w:t>will be studied considering (i) a scenario of status quo with Russian occupation; (ii) a scenario of progressive reintegration</w:t>
      </w:r>
      <w:r w:rsidR="00C77C38" w:rsidRPr="00DB4658">
        <w:rPr>
          <w:rFonts w:ascii="Arial" w:hAnsi="Arial" w:cs="Arial"/>
          <w:sz w:val="22"/>
          <w:szCs w:val="22"/>
        </w:rPr>
        <w:t xml:space="preserve"> into the Georgian space</w:t>
      </w:r>
      <w:r w:rsidR="00B73859" w:rsidRPr="00DB4658">
        <w:rPr>
          <w:rFonts w:ascii="Arial" w:hAnsi="Arial" w:cs="Arial"/>
          <w:sz w:val="22"/>
          <w:szCs w:val="22"/>
        </w:rPr>
        <w:t xml:space="preserve">. </w:t>
      </w:r>
    </w:p>
    <w:p w14:paraId="06CA6E21" w14:textId="77777777" w:rsidR="0066629F" w:rsidRPr="00DB4658" w:rsidRDefault="0066629F" w:rsidP="00992A59">
      <w:pPr>
        <w:jc w:val="both"/>
        <w:rPr>
          <w:rFonts w:ascii="Arial" w:hAnsi="Arial" w:cs="Arial"/>
          <w:sz w:val="22"/>
          <w:szCs w:val="22"/>
        </w:rPr>
      </w:pPr>
    </w:p>
    <w:p w14:paraId="1F7DCE59" w14:textId="2F2DDA0A" w:rsidR="00992A59" w:rsidRPr="00DB4658" w:rsidRDefault="00992A59" w:rsidP="00992A59">
      <w:pPr>
        <w:jc w:val="both"/>
        <w:rPr>
          <w:rFonts w:ascii="Arial" w:hAnsi="Arial" w:cs="Arial"/>
          <w:sz w:val="22"/>
          <w:szCs w:val="22"/>
        </w:rPr>
      </w:pPr>
      <w:r w:rsidRPr="00DB4658">
        <w:rPr>
          <w:rFonts w:ascii="Arial" w:hAnsi="Arial" w:cs="Arial"/>
          <w:sz w:val="22"/>
          <w:szCs w:val="22"/>
        </w:rPr>
        <w:t>It will enable the development of base map</w:t>
      </w:r>
      <w:r w:rsidR="00A964A9" w:rsidRPr="00DB4658">
        <w:rPr>
          <w:rFonts w:ascii="Arial" w:hAnsi="Arial" w:cs="Arial"/>
          <w:sz w:val="22"/>
          <w:szCs w:val="22"/>
        </w:rPr>
        <w:t>s</w:t>
      </w:r>
      <w:r w:rsidRPr="00DB4658">
        <w:rPr>
          <w:rFonts w:ascii="Arial" w:hAnsi="Arial" w:cs="Arial"/>
          <w:sz w:val="22"/>
          <w:szCs w:val="22"/>
        </w:rPr>
        <w:t xml:space="preserve"> for each of the studied themes and present of picture of the situation of Georgia.</w:t>
      </w:r>
      <w:r w:rsidR="00B65FF4" w:rsidRPr="00DB4658">
        <w:rPr>
          <w:rFonts w:ascii="Arial" w:hAnsi="Arial" w:cs="Arial"/>
          <w:sz w:val="22"/>
          <w:szCs w:val="22"/>
        </w:rPr>
        <w:t xml:space="preserve"> </w:t>
      </w:r>
      <w:r w:rsidR="00A0050A" w:rsidRPr="00DB4658">
        <w:rPr>
          <w:rFonts w:ascii="Arial" w:hAnsi="Arial" w:cs="Arial"/>
          <w:sz w:val="22"/>
          <w:szCs w:val="22"/>
        </w:rPr>
        <w:t>Maps, diagrams and data visualisations will</w:t>
      </w:r>
      <w:r w:rsidR="00B65FF4" w:rsidRPr="00DB4658">
        <w:rPr>
          <w:rFonts w:ascii="Arial" w:hAnsi="Arial" w:cs="Arial"/>
          <w:sz w:val="22"/>
          <w:szCs w:val="22"/>
        </w:rPr>
        <w:t xml:space="preserve"> be circulated for discussion to </w:t>
      </w:r>
      <w:r w:rsidR="00A0050A" w:rsidRPr="00DB4658">
        <w:rPr>
          <w:rFonts w:ascii="Arial" w:hAnsi="Arial" w:cs="Arial"/>
          <w:sz w:val="22"/>
          <w:szCs w:val="22"/>
        </w:rPr>
        <w:t xml:space="preserve">the </w:t>
      </w:r>
      <w:r w:rsidR="00B65FF4" w:rsidRPr="00DB4658">
        <w:rPr>
          <w:rFonts w:ascii="Arial" w:hAnsi="Arial" w:cs="Arial"/>
          <w:sz w:val="22"/>
          <w:szCs w:val="22"/>
        </w:rPr>
        <w:t xml:space="preserve">relevant stakeholders, </w:t>
      </w:r>
      <w:r w:rsidR="00A0050A" w:rsidRPr="00DB4658">
        <w:rPr>
          <w:rFonts w:ascii="Arial" w:hAnsi="Arial" w:cs="Arial"/>
          <w:sz w:val="22"/>
          <w:szCs w:val="22"/>
        </w:rPr>
        <w:t>so as to</w:t>
      </w:r>
      <w:r w:rsidR="00B65FF4" w:rsidRPr="00DB4658">
        <w:rPr>
          <w:rFonts w:ascii="Arial" w:hAnsi="Arial" w:cs="Arial"/>
          <w:sz w:val="22"/>
          <w:szCs w:val="22"/>
        </w:rPr>
        <w:t xml:space="preserve"> help validate the initial analysis.</w:t>
      </w:r>
      <w:r w:rsidR="00B65FF4" w:rsidRPr="00DB4658">
        <w:rPr>
          <w:rFonts w:ascii="Arial" w:hAnsi="Arial" w:cs="Arial"/>
          <w:sz w:val="22"/>
          <w:szCs w:val="22"/>
          <w:shd w:val="clear" w:color="auto" w:fill="FFC000"/>
        </w:rPr>
        <w:t xml:space="preserve"> </w:t>
      </w:r>
    </w:p>
    <w:p w14:paraId="4836E7A2" w14:textId="7D6101A6" w:rsidR="00992A59" w:rsidRPr="00DB4658" w:rsidRDefault="00992A59" w:rsidP="00992A59">
      <w:pPr>
        <w:pStyle w:val="ListParagraph"/>
        <w:ind w:left="360"/>
        <w:jc w:val="both"/>
        <w:rPr>
          <w:rFonts w:ascii="Arial" w:hAnsi="Arial" w:cs="Arial"/>
          <w:sz w:val="22"/>
          <w:szCs w:val="22"/>
        </w:rPr>
      </w:pPr>
    </w:p>
    <w:p w14:paraId="42CC78AE" w14:textId="7AB52AD6" w:rsidR="00B8656D" w:rsidRPr="00DB4658" w:rsidRDefault="00B8656D" w:rsidP="00B03D5A">
      <w:pPr>
        <w:pStyle w:val="ListParagraph"/>
        <w:numPr>
          <w:ilvl w:val="0"/>
          <w:numId w:val="3"/>
        </w:numPr>
        <w:tabs>
          <w:tab w:val="clear" w:pos="720"/>
          <w:tab w:val="left" w:pos="0"/>
        </w:tabs>
        <w:ind w:left="0" w:firstLine="0"/>
        <w:jc w:val="both"/>
        <w:rPr>
          <w:rFonts w:ascii="Arial" w:hAnsi="Arial" w:cs="Arial"/>
          <w:sz w:val="22"/>
          <w:szCs w:val="22"/>
        </w:rPr>
      </w:pPr>
      <w:r w:rsidRPr="00DB4658">
        <w:rPr>
          <w:rFonts w:ascii="Arial" w:hAnsi="Arial" w:cs="Arial"/>
          <w:sz w:val="22"/>
          <w:szCs w:val="22"/>
        </w:rPr>
        <w:t xml:space="preserve">A </w:t>
      </w:r>
      <w:r w:rsidRPr="00DB4658">
        <w:rPr>
          <w:rFonts w:ascii="Arial" w:hAnsi="Arial" w:cs="Arial"/>
          <w:b/>
          <w:bCs/>
          <w:sz w:val="22"/>
          <w:szCs w:val="22"/>
        </w:rPr>
        <w:t xml:space="preserve">vulnerability analysis </w:t>
      </w:r>
      <w:r w:rsidR="00D00005" w:rsidRPr="00DB4658">
        <w:rPr>
          <w:rFonts w:ascii="Arial" w:hAnsi="Arial" w:cs="Arial"/>
          <w:b/>
          <w:bCs/>
          <w:sz w:val="22"/>
          <w:szCs w:val="22"/>
        </w:rPr>
        <w:t xml:space="preserve">and </w:t>
      </w:r>
      <w:r w:rsidRPr="00DB4658">
        <w:rPr>
          <w:rFonts w:ascii="Arial" w:hAnsi="Arial" w:cs="Arial"/>
          <w:b/>
          <w:bCs/>
          <w:sz w:val="22"/>
          <w:szCs w:val="22"/>
        </w:rPr>
        <w:t>climate resilience assessment</w:t>
      </w:r>
      <w:r w:rsidRPr="00DB4658">
        <w:rPr>
          <w:rFonts w:ascii="Arial" w:hAnsi="Arial" w:cs="Arial"/>
          <w:sz w:val="22"/>
          <w:szCs w:val="22"/>
        </w:rPr>
        <w:t xml:space="preserve"> will be conducted at the </w:t>
      </w:r>
      <w:r w:rsidR="00FA103F" w:rsidRPr="00DB4658">
        <w:rPr>
          <w:rFonts w:ascii="Arial" w:eastAsia="SimSun" w:hAnsi="Arial" w:cs="Arial"/>
          <w:sz w:val="22"/>
          <w:szCs w:val="22"/>
        </w:rPr>
        <w:t xml:space="preserve">diagnosis </w:t>
      </w:r>
      <w:r w:rsidRPr="00DB4658">
        <w:rPr>
          <w:rFonts w:ascii="Arial" w:hAnsi="Arial" w:cs="Arial"/>
          <w:sz w:val="22"/>
          <w:szCs w:val="22"/>
        </w:rPr>
        <w:t xml:space="preserve">stage. </w:t>
      </w:r>
      <w:r w:rsidR="00D00005" w:rsidRPr="00DB4658">
        <w:rPr>
          <w:rFonts w:ascii="Arial" w:hAnsi="Arial" w:cs="Arial"/>
          <w:sz w:val="22"/>
          <w:szCs w:val="22"/>
        </w:rPr>
        <w:t>T</w:t>
      </w:r>
      <w:r w:rsidRPr="00DB4658">
        <w:rPr>
          <w:rFonts w:ascii="Arial" w:hAnsi="Arial" w:cs="Arial"/>
          <w:sz w:val="22"/>
          <w:szCs w:val="22"/>
        </w:rPr>
        <w:t xml:space="preserve">he collected data </w:t>
      </w:r>
      <w:r w:rsidR="00D00005" w:rsidRPr="00DB4658">
        <w:rPr>
          <w:rFonts w:ascii="Arial" w:hAnsi="Arial" w:cs="Arial"/>
          <w:sz w:val="22"/>
          <w:szCs w:val="22"/>
        </w:rPr>
        <w:t>will</w:t>
      </w:r>
      <w:r w:rsidRPr="00DB4658">
        <w:rPr>
          <w:rFonts w:ascii="Arial" w:hAnsi="Arial" w:cs="Arial"/>
          <w:sz w:val="22"/>
          <w:szCs w:val="22"/>
        </w:rPr>
        <w:t xml:space="preserve"> be used to analyse and map specific vulnerabilities, taking into account the exposure and sensitivity to environmental risks, as well as the adaptive capacity that can help avert potential impacts. The exposure to climate hazards should be considered using both existing and projected climate risks to identify the extent to which the expected population</w:t>
      </w:r>
      <w:r w:rsidR="00E537C6" w:rsidRPr="00DB4658">
        <w:rPr>
          <w:rFonts w:ascii="Arial" w:hAnsi="Arial" w:cs="Arial"/>
          <w:sz w:val="22"/>
          <w:szCs w:val="22"/>
        </w:rPr>
        <w:t>, space</w:t>
      </w:r>
      <w:r w:rsidRPr="00DB4658">
        <w:rPr>
          <w:rFonts w:ascii="Arial" w:hAnsi="Arial" w:cs="Arial"/>
          <w:sz w:val="22"/>
          <w:szCs w:val="22"/>
        </w:rPr>
        <w:t xml:space="preserve"> and different sectors will be affected. </w:t>
      </w:r>
      <w:r w:rsidR="001B7E59" w:rsidRPr="00DB4658">
        <w:rPr>
          <w:rFonts w:ascii="Arial" w:hAnsi="Arial" w:cs="Arial"/>
          <w:sz w:val="22"/>
          <w:szCs w:val="22"/>
        </w:rPr>
        <w:t xml:space="preserve">Hazard assessment </w:t>
      </w:r>
      <w:r w:rsidRPr="00DB4658">
        <w:rPr>
          <w:rFonts w:ascii="Arial" w:hAnsi="Arial" w:cs="Arial"/>
          <w:sz w:val="22"/>
          <w:szCs w:val="22"/>
        </w:rPr>
        <w:t xml:space="preserve">will </w:t>
      </w:r>
      <w:r w:rsidR="001B7E59" w:rsidRPr="00DB4658">
        <w:rPr>
          <w:rFonts w:ascii="Arial" w:hAnsi="Arial" w:cs="Arial"/>
          <w:sz w:val="22"/>
          <w:szCs w:val="22"/>
        </w:rPr>
        <w:t xml:space="preserve">include mapping of climate vulnerable species, habitats, and ecosystems, which represent Georgia’s natural capital. The risks and vulnerabilities </w:t>
      </w:r>
      <w:r w:rsidR="0021519B" w:rsidRPr="00DB4658">
        <w:rPr>
          <w:rFonts w:ascii="Arial" w:hAnsi="Arial" w:cs="Arial"/>
          <w:sz w:val="22"/>
          <w:szCs w:val="22"/>
        </w:rPr>
        <w:t xml:space="preserve">of mountainous and coastal zones </w:t>
      </w:r>
      <w:r w:rsidR="001B7E59" w:rsidRPr="00DB4658">
        <w:rPr>
          <w:rFonts w:ascii="Arial" w:hAnsi="Arial" w:cs="Arial"/>
          <w:sz w:val="22"/>
          <w:szCs w:val="22"/>
        </w:rPr>
        <w:t xml:space="preserve">should be clearly georeferenced. This </w:t>
      </w:r>
      <w:r w:rsidR="00A0050A" w:rsidRPr="00DB4658">
        <w:rPr>
          <w:rFonts w:ascii="Arial" w:hAnsi="Arial" w:cs="Arial"/>
          <w:sz w:val="22"/>
          <w:szCs w:val="22"/>
        </w:rPr>
        <w:t xml:space="preserve">will </w:t>
      </w:r>
      <w:r w:rsidR="001B7E59" w:rsidRPr="00DB4658">
        <w:rPr>
          <w:rFonts w:ascii="Arial" w:hAnsi="Arial" w:cs="Arial"/>
          <w:sz w:val="22"/>
          <w:szCs w:val="22"/>
        </w:rPr>
        <w:t>allow for a rapid identification of the most critical communities, infrastructure, businesses and ecosystems</w:t>
      </w:r>
      <w:r w:rsidR="00445798" w:rsidRPr="00DB4658">
        <w:rPr>
          <w:rFonts w:ascii="Arial" w:hAnsi="Arial" w:cs="Arial"/>
          <w:sz w:val="22"/>
          <w:szCs w:val="22"/>
        </w:rPr>
        <w:t xml:space="preserve"> and </w:t>
      </w:r>
      <w:r w:rsidR="00143F2D" w:rsidRPr="00DB4658">
        <w:rPr>
          <w:rFonts w:ascii="Arial" w:hAnsi="Arial" w:cs="Arial"/>
          <w:sz w:val="22"/>
          <w:szCs w:val="22"/>
        </w:rPr>
        <w:t>will</w:t>
      </w:r>
      <w:r w:rsidR="00445798" w:rsidRPr="00DB4658">
        <w:rPr>
          <w:rFonts w:ascii="Arial" w:hAnsi="Arial" w:cs="Arial"/>
          <w:sz w:val="22"/>
          <w:szCs w:val="22"/>
        </w:rPr>
        <w:t xml:space="preserve"> contribute to </w:t>
      </w:r>
      <w:r w:rsidR="00143F2D" w:rsidRPr="00DB4658">
        <w:rPr>
          <w:rFonts w:ascii="Arial" w:hAnsi="Arial" w:cs="Arial"/>
          <w:sz w:val="22"/>
          <w:szCs w:val="22"/>
        </w:rPr>
        <w:t>d</w:t>
      </w:r>
      <w:r w:rsidR="00445798" w:rsidRPr="00DB4658">
        <w:rPr>
          <w:rFonts w:ascii="Arial" w:hAnsi="Arial" w:cs="Arial"/>
          <w:sz w:val="22"/>
          <w:szCs w:val="22"/>
        </w:rPr>
        <w:t>isaster risk reduction</w:t>
      </w:r>
      <w:r w:rsidR="00143F2D" w:rsidRPr="00DB4658">
        <w:rPr>
          <w:rFonts w:ascii="Arial" w:hAnsi="Arial" w:cs="Arial"/>
          <w:sz w:val="22"/>
          <w:szCs w:val="22"/>
        </w:rPr>
        <w:t xml:space="preserve"> </w:t>
      </w:r>
      <w:r w:rsidR="00445798" w:rsidRPr="00DB4658">
        <w:rPr>
          <w:rFonts w:ascii="Arial" w:hAnsi="Arial" w:cs="Arial"/>
          <w:sz w:val="22"/>
          <w:szCs w:val="22"/>
        </w:rPr>
        <w:t>(</w:t>
      </w:r>
      <w:r w:rsidR="00143F2D" w:rsidRPr="00DB4658">
        <w:rPr>
          <w:rFonts w:ascii="Arial" w:hAnsi="Arial" w:cs="Arial"/>
          <w:sz w:val="22"/>
          <w:szCs w:val="22"/>
        </w:rPr>
        <w:t xml:space="preserve">e.g. </w:t>
      </w:r>
      <w:r w:rsidR="00445798" w:rsidRPr="00DB4658">
        <w:rPr>
          <w:rFonts w:ascii="Arial" w:hAnsi="Arial" w:cs="Arial"/>
          <w:sz w:val="22"/>
          <w:szCs w:val="22"/>
        </w:rPr>
        <w:t xml:space="preserve">separating </w:t>
      </w:r>
      <w:r w:rsidR="00143F2D" w:rsidRPr="00DB4658">
        <w:rPr>
          <w:rFonts w:ascii="Arial" w:hAnsi="Arial" w:cs="Arial"/>
          <w:sz w:val="22"/>
          <w:szCs w:val="22"/>
        </w:rPr>
        <w:t>and/ or relocatin</w:t>
      </w:r>
      <w:r w:rsidR="0021519B" w:rsidRPr="00DB4658">
        <w:rPr>
          <w:rFonts w:ascii="Arial" w:hAnsi="Arial" w:cs="Arial"/>
          <w:sz w:val="22"/>
          <w:szCs w:val="22"/>
        </w:rPr>
        <w:t>g</w:t>
      </w:r>
      <w:r w:rsidR="00143F2D" w:rsidRPr="00DB4658">
        <w:rPr>
          <w:rFonts w:ascii="Arial" w:hAnsi="Arial" w:cs="Arial"/>
          <w:sz w:val="22"/>
          <w:szCs w:val="22"/>
        </w:rPr>
        <w:t xml:space="preserve"> </w:t>
      </w:r>
      <w:r w:rsidR="00445798" w:rsidRPr="00DB4658">
        <w:rPr>
          <w:rFonts w:ascii="Arial" w:hAnsi="Arial" w:cs="Arial"/>
          <w:sz w:val="22"/>
          <w:szCs w:val="22"/>
        </w:rPr>
        <w:t>sensitive land uses from hazardous locations</w:t>
      </w:r>
      <w:r w:rsidR="00143F2D" w:rsidRPr="00DB4658">
        <w:rPr>
          <w:rFonts w:ascii="Arial" w:hAnsi="Arial" w:cs="Arial"/>
          <w:sz w:val="22"/>
          <w:szCs w:val="22"/>
        </w:rPr>
        <w:t>)</w:t>
      </w:r>
      <w:r w:rsidR="001B7E59" w:rsidRPr="00DB4658">
        <w:rPr>
          <w:rFonts w:ascii="Arial" w:hAnsi="Arial" w:cs="Arial"/>
          <w:sz w:val="22"/>
          <w:szCs w:val="22"/>
        </w:rPr>
        <w:t xml:space="preserve">. </w:t>
      </w:r>
      <w:r w:rsidR="006C4A7A" w:rsidRPr="00DB4658">
        <w:rPr>
          <w:rFonts w:ascii="Arial" w:hAnsi="Arial" w:cs="Arial"/>
          <w:sz w:val="22"/>
          <w:szCs w:val="22"/>
        </w:rPr>
        <w:t>T</w:t>
      </w:r>
      <w:r w:rsidR="0021519B" w:rsidRPr="00DB4658">
        <w:rPr>
          <w:rFonts w:ascii="Arial" w:hAnsi="Arial" w:cs="Arial"/>
          <w:sz w:val="22"/>
          <w:szCs w:val="22"/>
        </w:rPr>
        <w:t xml:space="preserve">he consultant will prepare guidelines explaining how the </w:t>
      </w:r>
      <w:r w:rsidR="006C4A7A" w:rsidRPr="00DB4658">
        <w:rPr>
          <w:rFonts w:ascii="Arial" w:hAnsi="Arial" w:cs="Arial"/>
          <w:sz w:val="22"/>
          <w:szCs w:val="22"/>
        </w:rPr>
        <w:t xml:space="preserve">assessment conclusions will be mainstreamed in the NSDP.  </w:t>
      </w:r>
    </w:p>
    <w:p w14:paraId="1E9CEF0E" w14:textId="77777777" w:rsidR="00A3077B" w:rsidRPr="00DB4658" w:rsidRDefault="00A3077B" w:rsidP="00D516AD">
      <w:pPr>
        <w:pStyle w:val="ListParagraph"/>
        <w:ind w:left="360"/>
        <w:jc w:val="both"/>
        <w:rPr>
          <w:rFonts w:ascii="Arial" w:hAnsi="Arial" w:cs="Arial"/>
          <w:sz w:val="22"/>
          <w:szCs w:val="22"/>
        </w:rPr>
      </w:pPr>
    </w:p>
    <w:p w14:paraId="67DC219B" w14:textId="6D62E452" w:rsidR="00212C01" w:rsidRPr="00DB4658" w:rsidRDefault="00B8656D"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Based on the </w:t>
      </w:r>
      <w:r w:rsidR="007C77AF" w:rsidRPr="00DB4658">
        <w:rPr>
          <w:rFonts w:ascii="Arial" w:hAnsi="Arial" w:cs="Arial"/>
          <w:sz w:val="22"/>
          <w:szCs w:val="22"/>
        </w:rPr>
        <w:t>previou</w:t>
      </w:r>
      <w:r w:rsidR="00A3077B" w:rsidRPr="00DB4658">
        <w:rPr>
          <w:rFonts w:ascii="Arial" w:hAnsi="Arial" w:cs="Arial"/>
          <w:sz w:val="22"/>
          <w:szCs w:val="22"/>
        </w:rPr>
        <w:t>s</w:t>
      </w:r>
      <w:r w:rsidR="00321503" w:rsidRPr="00DB4658">
        <w:rPr>
          <w:rFonts w:ascii="Arial" w:hAnsi="Arial" w:cs="Arial"/>
          <w:sz w:val="22"/>
          <w:szCs w:val="22"/>
        </w:rPr>
        <w:t xml:space="preserve"> </w:t>
      </w:r>
      <w:r w:rsidR="00FA103F" w:rsidRPr="00DB4658">
        <w:rPr>
          <w:rFonts w:ascii="Arial" w:eastAsia="SimSun" w:hAnsi="Arial" w:cs="Arial"/>
          <w:sz w:val="22"/>
          <w:szCs w:val="22"/>
        </w:rPr>
        <w:t xml:space="preserve">diagnosis </w:t>
      </w:r>
      <w:r w:rsidRPr="00DB4658">
        <w:rPr>
          <w:rFonts w:ascii="Arial" w:hAnsi="Arial" w:cs="Arial"/>
          <w:sz w:val="22"/>
          <w:szCs w:val="22"/>
        </w:rPr>
        <w:t xml:space="preserve">elements, the consultant will develop </w:t>
      </w:r>
      <w:r w:rsidRPr="00DB4658">
        <w:rPr>
          <w:rFonts w:ascii="Arial" w:hAnsi="Arial" w:cs="Arial"/>
          <w:b/>
          <w:bCs/>
          <w:sz w:val="22"/>
          <w:szCs w:val="22"/>
        </w:rPr>
        <w:t>a Spatial analysis</w:t>
      </w:r>
      <w:r w:rsidR="00731A9B" w:rsidRPr="00DB4658">
        <w:rPr>
          <w:rFonts w:ascii="Arial" w:hAnsi="Arial" w:cs="Arial"/>
          <w:sz w:val="22"/>
          <w:szCs w:val="22"/>
        </w:rPr>
        <w:t xml:space="preserve"> </w:t>
      </w:r>
      <w:r w:rsidRPr="00DB4658">
        <w:rPr>
          <w:rFonts w:ascii="Arial" w:hAnsi="Arial" w:cs="Arial"/>
          <w:sz w:val="22"/>
          <w:szCs w:val="22"/>
        </w:rPr>
        <w:t xml:space="preserve">to </w:t>
      </w:r>
      <w:r w:rsidR="00321503" w:rsidRPr="00DB4658">
        <w:rPr>
          <w:rFonts w:ascii="Arial" w:hAnsi="Arial" w:cs="Arial"/>
          <w:sz w:val="22"/>
          <w:szCs w:val="22"/>
        </w:rPr>
        <w:t xml:space="preserve">understand the mechanisms underlying the functioning of the system, the level of development of the territory, </w:t>
      </w:r>
      <w:r w:rsidR="00731A9B" w:rsidRPr="00DB4658">
        <w:rPr>
          <w:rFonts w:ascii="Arial" w:hAnsi="Arial" w:cs="Arial"/>
          <w:sz w:val="22"/>
          <w:szCs w:val="22"/>
        </w:rPr>
        <w:t>the causes of the challenges identified, how they relate to each other and their impact on the population.</w:t>
      </w:r>
      <w:r w:rsidR="00321503" w:rsidRPr="00DB4658">
        <w:rPr>
          <w:rFonts w:ascii="Arial" w:hAnsi="Arial" w:cs="Arial"/>
          <w:sz w:val="22"/>
          <w:szCs w:val="22"/>
        </w:rPr>
        <w:t xml:space="preserve"> </w:t>
      </w:r>
      <w:r w:rsidR="005A405A" w:rsidRPr="00DB4658">
        <w:rPr>
          <w:rFonts w:ascii="Arial" w:hAnsi="Arial" w:cs="Arial"/>
          <w:sz w:val="22"/>
          <w:szCs w:val="22"/>
        </w:rPr>
        <w:t xml:space="preserve">It will consider the estimated demographic growth to 2040 and the required land to accommodate it. </w:t>
      </w:r>
      <w:r w:rsidR="009529DC" w:rsidRPr="00DB4658">
        <w:rPr>
          <w:rFonts w:ascii="Arial" w:hAnsi="Arial" w:cs="Arial"/>
          <w:sz w:val="22"/>
          <w:szCs w:val="22"/>
        </w:rPr>
        <w:t xml:space="preserve">This comprehensive analysis </w:t>
      </w:r>
      <w:r w:rsidR="007C77AF" w:rsidRPr="00DB4658">
        <w:rPr>
          <w:rFonts w:ascii="Arial" w:hAnsi="Arial" w:cs="Arial"/>
          <w:sz w:val="22"/>
          <w:szCs w:val="22"/>
        </w:rPr>
        <w:t>will</w:t>
      </w:r>
      <w:r w:rsidR="009529DC" w:rsidRPr="00DB4658">
        <w:rPr>
          <w:rFonts w:ascii="Arial" w:hAnsi="Arial" w:cs="Arial"/>
          <w:sz w:val="22"/>
          <w:szCs w:val="22"/>
        </w:rPr>
        <w:t xml:space="preserve"> </w:t>
      </w:r>
      <w:r w:rsidR="00731A9B" w:rsidRPr="00DB4658">
        <w:rPr>
          <w:rFonts w:ascii="Arial" w:hAnsi="Arial" w:cs="Arial"/>
          <w:sz w:val="22"/>
          <w:szCs w:val="22"/>
        </w:rPr>
        <w:t xml:space="preserve">cut across four levels of analysis </w:t>
      </w:r>
      <w:r w:rsidR="0021519B" w:rsidRPr="00DB4658">
        <w:rPr>
          <w:rFonts w:ascii="Arial" w:hAnsi="Arial" w:cs="Arial"/>
          <w:sz w:val="22"/>
          <w:szCs w:val="22"/>
        </w:rPr>
        <w:t>-</w:t>
      </w:r>
      <w:r w:rsidR="00731A9B" w:rsidRPr="00DB4658">
        <w:rPr>
          <w:rFonts w:ascii="Arial" w:hAnsi="Arial" w:cs="Arial"/>
          <w:sz w:val="22"/>
          <w:szCs w:val="22"/>
        </w:rPr>
        <w:t>thematic topics, spatial scales, interaction between systems and temporal dynamics</w:t>
      </w:r>
      <w:r w:rsidR="0021519B" w:rsidRPr="00DB4658">
        <w:rPr>
          <w:rFonts w:ascii="Arial" w:hAnsi="Arial" w:cs="Arial"/>
          <w:sz w:val="22"/>
          <w:szCs w:val="22"/>
        </w:rPr>
        <w:t>-</w:t>
      </w:r>
      <w:r w:rsidR="00731A9B" w:rsidRPr="00DB4658">
        <w:rPr>
          <w:rFonts w:ascii="Arial" w:hAnsi="Arial" w:cs="Arial"/>
          <w:sz w:val="22"/>
          <w:szCs w:val="22"/>
        </w:rPr>
        <w:t xml:space="preserve"> and </w:t>
      </w:r>
      <w:r w:rsidR="009529DC" w:rsidRPr="00DB4658">
        <w:rPr>
          <w:rFonts w:ascii="Arial" w:hAnsi="Arial" w:cs="Arial"/>
          <w:sz w:val="22"/>
          <w:szCs w:val="22"/>
        </w:rPr>
        <w:t xml:space="preserve">cover a variety of aspects related to </w:t>
      </w:r>
      <w:r w:rsidR="005A405A" w:rsidRPr="00DB4658">
        <w:rPr>
          <w:rFonts w:ascii="Arial" w:hAnsi="Arial" w:cs="Arial"/>
          <w:sz w:val="22"/>
          <w:szCs w:val="22"/>
        </w:rPr>
        <w:t xml:space="preserve">prosperity, </w:t>
      </w:r>
      <w:r w:rsidR="009529DC" w:rsidRPr="00DB4658">
        <w:rPr>
          <w:rFonts w:ascii="Arial" w:hAnsi="Arial" w:cs="Arial"/>
          <w:sz w:val="22"/>
          <w:szCs w:val="22"/>
        </w:rPr>
        <w:t xml:space="preserve">environment, resilience, </w:t>
      </w:r>
      <w:r w:rsidR="00731A9B" w:rsidRPr="00DB4658">
        <w:rPr>
          <w:rFonts w:ascii="Arial" w:hAnsi="Arial" w:cs="Arial"/>
          <w:sz w:val="22"/>
          <w:szCs w:val="22"/>
        </w:rPr>
        <w:t xml:space="preserve">energy security, </w:t>
      </w:r>
      <w:r w:rsidR="009529DC" w:rsidRPr="00DB4658">
        <w:rPr>
          <w:rFonts w:ascii="Arial" w:hAnsi="Arial" w:cs="Arial"/>
          <w:sz w:val="22"/>
          <w:szCs w:val="22"/>
        </w:rPr>
        <w:t>social inclusion,</w:t>
      </w:r>
      <w:r w:rsidR="00731A9B" w:rsidRPr="00DB4658">
        <w:rPr>
          <w:rFonts w:ascii="Arial" w:hAnsi="Arial" w:cs="Arial"/>
          <w:sz w:val="22"/>
          <w:szCs w:val="22"/>
        </w:rPr>
        <w:t xml:space="preserve"> c</w:t>
      </w:r>
      <w:r w:rsidR="00A3077B" w:rsidRPr="00DB4658">
        <w:rPr>
          <w:rFonts w:ascii="Arial" w:hAnsi="Arial" w:cs="Arial"/>
          <w:sz w:val="22"/>
          <w:szCs w:val="22"/>
        </w:rPr>
        <w:t>onflict o</w:t>
      </w:r>
      <w:r w:rsidR="00731A9B" w:rsidRPr="00DB4658">
        <w:rPr>
          <w:rFonts w:ascii="Arial" w:hAnsi="Arial" w:cs="Arial"/>
          <w:sz w:val="22"/>
          <w:szCs w:val="22"/>
        </w:rPr>
        <w:t>ver</w:t>
      </w:r>
      <w:r w:rsidR="00A3077B" w:rsidRPr="00DB4658">
        <w:rPr>
          <w:rFonts w:ascii="Arial" w:hAnsi="Arial" w:cs="Arial"/>
          <w:sz w:val="22"/>
          <w:szCs w:val="22"/>
        </w:rPr>
        <w:t xml:space="preserve"> </w:t>
      </w:r>
      <w:r w:rsidR="00731A9B" w:rsidRPr="00DB4658">
        <w:rPr>
          <w:rFonts w:ascii="Arial" w:hAnsi="Arial" w:cs="Arial"/>
          <w:sz w:val="22"/>
          <w:szCs w:val="22"/>
        </w:rPr>
        <w:t xml:space="preserve">land </w:t>
      </w:r>
      <w:r w:rsidR="00A3077B" w:rsidRPr="00DB4658">
        <w:rPr>
          <w:rFonts w:ascii="Arial" w:hAnsi="Arial" w:cs="Arial"/>
          <w:sz w:val="22"/>
          <w:szCs w:val="22"/>
        </w:rPr>
        <w:t xml:space="preserve">use, </w:t>
      </w:r>
      <w:r w:rsidR="009529DC" w:rsidRPr="00DB4658">
        <w:rPr>
          <w:rFonts w:ascii="Arial" w:hAnsi="Arial" w:cs="Arial"/>
          <w:sz w:val="22"/>
          <w:szCs w:val="22"/>
        </w:rPr>
        <w:t>etc.</w:t>
      </w:r>
      <w:r w:rsidR="00731A9B" w:rsidRPr="00DB4658">
        <w:rPr>
          <w:rFonts w:ascii="Arial" w:hAnsi="Arial" w:cs="Arial"/>
          <w:sz w:val="22"/>
          <w:szCs w:val="22"/>
        </w:rPr>
        <w:t xml:space="preserve"> </w:t>
      </w:r>
      <w:r w:rsidR="007C77AF" w:rsidRPr="00DB4658">
        <w:rPr>
          <w:rFonts w:ascii="Arial" w:hAnsi="Arial" w:cs="Arial"/>
          <w:sz w:val="22"/>
          <w:szCs w:val="22"/>
        </w:rPr>
        <w:t>It will also i</w:t>
      </w:r>
      <w:r w:rsidR="002F3841" w:rsidRPr="00DB4658">
        <w:rPr>
          <w:rFonts w:ascii="Arial" w:hAnsi="Arial" w:cs="Arial"/>
          <w:sz w:val="22"/>
          <w:szCs w:val="22"/>
        </w:rPr>
        <w:t xml:space="preserve">dentify </w:t>
      </w:r>
      <w:r w:rsidR="00731A9B" w:rsidRPr="00DB4658">
        <w:rPr>
          <w:rFonts w:ascii="Arial" w:hAnsi="Arial" w:cs="Arial"/>
          <w:sz w:val="22"/>
          <w:szCs w:val="22"/>
        </w:rPr>
        <w:t>c</w:t>
      </w:r>
      <w:r w:rsidR="002F3841" w:rsidRPr="00DB4658">
        <w:rPr>
          <w:rFonts w:ascii="Arial" w:hAnsi="Arial" w:cs="Arial"/>
          <w:sz w:val="22"/>
          <w:szCs w:val="22"/>
        </w:rPr>
        <w:t>orridors</w:t>
      </w:r>
      <w:r w:rsidR="00A0050A" w:rsidRPr="00DB4658">
        <w:rPr>
          <w:rFonts w:ascii="Arial" w:hAnsi="Arial" w:cs="Arial"/>
          <w:sz w:val="22"/>
          <w:szCs w:val="22"/>
        </w:rPr>
        <w:t>, understood</w:t>
      </w:r>
      <w:r w:rsidR="002F3841" w:rsidRPr="00DB4658">
        <w:rPr>
          <w:rFonts w:ascii="Arial" w:hAnsi="Arial" w:cs="Arial"/>
          <w:sz w:val="22"/>
          <w:szCs w:val="22"/>
        </w:rPr>
        <w:t xml:space="preserve"> as </w:t>
      </w:r>
      <w:r w:rsidR="00A0050A" w:rsidRPr="00DB4658">
        <w:rPr>
          <w:rFonts w:ascii="Arial" w:hAnsi="Arial" w:cs="Arial"/>
          <w:sz w:val="22"/>
          <w:szCs w:val="22"/>
        </w:rPr>
        <w:t>drivers</w:t>
      </w:r>
      <w:r w:rsidR="002F3841" w:rsidRPr="00DB4658">
        <w:rPr>
          <w:rFonts w:ascii="Arial" w:hAnsi="Arial" w:cs="Arial"/>
          <w:sz w:val="22"/>
          <w:szCs w:val="22"/>
        </w:rPr>
        <w:t xml:space="preserve"> of balanced and integrated regional development</w:t>
      </w:r>
      <w:r w:rsidR="007C77AF" w:rsidRPr="00DB4658">
        <w:rPr>
          <w:rFonts w:ascii="Arial" w:hAnsi="Arial" w:cs="Arial"/>
          <w:sz w:val="22"/>
          <w:szCs w:val="22"/>
        </w:rPr>
        <w:t xml:space="preserve">, </w:t>
      </w:r>
      <w:r w:rsidR="00731A9B" w:rsidRPr="00DB4658">
        <w:rPr>
          <w:rFonts w:ascii="Arial" w:hAnsi="Arial" w:cs="Arial"/>
          <w:sz w:val="22"/>
          <w:szCs w:val="22"/>
        </w:rPr>
        <w:t>and</w:t>
      </w:r>
      <w:r w:rsidR="005A405A" w:rsidRPr="00DB4658">
        <w:rPr>
          <w:rFonts w:ascii="Arial" w:hAnsi="Arial" w:cs="Arial"/>
          <w:sz w:val="22"/>
          <w:szCs w:val="22"/>
        </w:rPr>
        <w:t xml:space="preserve"> policy</w:t>
      </w:r>
      <w:r w:rsidR="00731A9B" w:rsidRPr="00DB4658">
        <w:rPr>
          <w:rFonts w:ascii="Arial" w:hAnsi="Arial" w:cs="Arial"/>
          <w:sz w:val="22"/>
          <w:szCs w:val="22"/>
        </w:rPr>
        <w:t xml:space="preserve"> instruments of</w:t>
      </w:r>
      <w:r w:rsidR="00143F2D" w:rsidRPr="00DB4658">
        <w:rPr>
          <w:rFonts w:ascii="Arial" w:hAnsi="Arial" w:cs="Arial"/>
          <w:sz w:val="22"/>
          <w:szCs w:val="22"/>
        </w:rPr>
        <w:t xml:space="preserve"> </w:t>
      </w:r>
      <w:r w:rsidR="002F3841" w:rsidRPr="00DB4658">
        <w:rPr>
          <w:rFonts w:ascii="Arial" w:hAnsi="Arial" w:cs="Arial"/>
          <w:sz w:val="22"/>
          <w:szCs w:val="22"/>
        </w:rPr>
        <w:t>economic development</w:t>
      </w:r>
      <w:r w:rsidR="0021519B" w:rsidRPr="00DB4658">
        <w:rPr>
          <w:rFonts w:ascii="Arial" w:hAnsi="Arial" w:cs="Arial"/>
          <w:sz w:val="22"/>
          <w:szCs w:val="22"/>
        </w:rPr>
        <w:t>,</w:t>
      </w:r>
      <w:r w:rsidR="007C77AF" w:rsidRPr="00DB4658">
        <w:rPr>
          <w:rFonts w:ascii="Arial" w:hAnsi="Arial" w:cs="Arial"/>
          <w:sz w:val="22"/>
          <w:szCs w:val="22"/>
        </w:rPr>
        <w:t xml:space="preserve"> </w:t>
      </w:r>
      <w:r w:rsidR="00731A9B" w:rsidRPr="00DB4658">
        <w:rPr>
          <w:rFonts w:ascii="Arial" w:hAnsi="Arial" w:cs="Arial"/>
          <w:sz w:val="22"/>
          <w:szCs w:val="22"/>
        </w:rPr>
        <w:t>(</w:t>
      </w:r>
      <w:r w:rsidR="002F3841" w:rsidRPr="00DB4658">
        <w:rPr>
          <w:rFonts w:ascii="Arial" w:hAnsi="Arial" w:cs="Arial"/>
          <w:sz w:val="22"/>
          <w:szCs w:val="22"/>
        </w:rPr>
        <w:t>transnational) spatial development</w:t>
      </w:r>
      <w:r w:rsidR="007C77AF" w:rsidRPr="00DB4658">
        <w:rPr>
          <w:rFonts w:ascii="Arial" w:hAnsi="Arial" w:cs="Arial"/>
          <w:sz w:val="22"/>
          <w:szCs w:val="22"/>
        </w:rPr>
        <w:t xml:space="preserve">, </w:t>
      </w:r>
      <w:r w:rsidR="002F3841" w:rsidRPr="00DB4658">
        <w:rPr>
          <w:rFonts w:ascii="Arial" w:hAnsi="Arial" w:cs="Arial"/>
          <w:sz w:val="22"/>
          <w:szCs w:val="22"/>
        </w:rPr>
        <w:t>transportation</w:t>
      </w:r>
      <w:r w:rsidR="0021519B" w:rsidRPr="00DB4658">
        <w:rPr>
          <w:rFonts w:ascii="Arial" w:hAnsi="Arial" w:cs="Arial"/>
          <w:sz w:val="22"/>
          <w:szCs w:val="22"/>
        </w:rPr>
        <w:t>,</w:t>
      </w:r>
      <w:r w:rsidR="002F3841" w:rsidRPr="00DB4658">
        <w:rPr>
          <w:rFonts w:ascii="Arial" w:hAnsi="Arial" w:cs="Arial"/>
          <w:sz w:val="22"/>
          <w:szCs w:val="22"/>
        </w:rPr>
        <w:t xml:space="preserve"> and</w:t>
      </w:r>
      <w:r w:rsidR="007C77AF" w:rsidRPr="00DB4658">
        <w:rPr>
          <w:rFonts w:ascii="Arial" w:hAnsi="Arial" w:cs="Arial"/>
          <w:sz w:val="22"/>
          <w:szCs w:val="22"/>
        </w:rPr>
        <w:t xml:space="preserve"> </w:t>
      </w:r>
      <w:r w:rsidR="002F3841" w:rsidRPr="00DB4658">
        <w:rPr>
          <w:rFonts w:ascii="Arial" w:hAnsi="Arial" w:cs="Arial"/>
          <w:sz w:val="22"/>
          <w:szCs w:val="22"/>
        </w:rPr>
        <w:t>ecolog</w:t>
      </w:r>
      <w:r w:rsidR="005A405A" w:rsidRPr="00DB4658">
        <w:rPr>
          <w:rFonts w:ascii="Arial" w:hAnsi="Arial" w:cs="Arial"/>
          <w:sz w:val="22"/>
          <w:szCs w:val="22"/>
        </w:rPr>
        <w:t>y</w:t>
      </w:r>
      <w:r w:rsidR="00731A9B" w:rsidRPr="00DB4658">
        <w:rPr>
          <w:rFonts w:ascii="Arial" w:hAnsi="Arial" w:cs="Arial"/>
          <w:sz w:val="22"/>
          <w:szCs w:val="22"/>
        </w:rPr>
        <w:t xml:space="preserve">. </w:t>
      </w:r>
    </w:p>
    <w:p w14:paraId="03021785" w14:textId="77777777" w:rsidR="00212C01" w:rsidRPr="00DB4658" w:rsidRDefault="00212C01" w:rsidP="00D516AD">
      <w:pPr>
        <w:pStyle w:val="ListParagraph"/>
        <w:rPr>
          <w:rFonts w:ascii="Arial" w:hAnsi="Arial" w:cs="Arial"/>
          <w:sz w:val="22"/>
          <w:szCs w:val="22"/>
        </w:rPr>
      </w:pPr>
    </w:p>
    <w:p w14:paraId="1203B58D" w14:textId="3D519196" w:rsidR="00212C01" w:rsidRPr="00DB4658" w:rsidRDefault="005A405A"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lastRenderedPageBreak/>
        <w:t xml:space="preserve">The Spatial analysis will </w:t>
      </w:r>
      <w:r w:rsidR="00727F3C" w:rsidRPr="00DB4658">
        <w:rPr>
          <w:rFonts w:ascii="Arial" w:hAnsi="Arial" w:cs="Arial"/>
          <w:sz w:val="22"/>
          <w:szCs w:val="22"/>
        </w:rPr>
        <w:t xml:space="preserve">describe the current situation and </w:t>
      </w:r>
      <w:r w:rsidRPr="00DB4658">
        <w:rPr>
          <w:rFonts w:ascii="Arial" w:hAnsi="Arial" w:cs="Arial"/>
          <w:sz w:val="22"/>
          <w:szCs w:val="22"/>
        </w:rPr>
        <w:t>highlight issues of planning and development based on the assessment of trends, variables and factors o</w:t>
      </w:r>
      <w:r w:rsidR="00727F3C" w:rsidRPr="00DB4658">
        <w:rPr>
          <w:rFonts w:ascii="Arial" w:hAnsi="Arial" w:cs="Arial"/>
          <w:sz w:val="22"/>
          <w:szCs w:val="22"/>
        </w:rPr>
        <w:t>f</w:t>
      </w:r>
      <w:r w:rsidRPr="00DB4658">
        <w:rPr>
          <w:rFonts w:ascii="Arial" w:hAnsi="Arial" w:cs="Arial"/>
          <w:sz w:val="22"/>
          <w:szCs w:val="22"/>
        </w:rPr>
        <w:t xml:space="preserve"> national spatial organization. </w:t>
      </w:r>
      <w:r w:rsidR="00A3077B" w:rsidRPr="00DB4658">
        <w:rPr>
          <w:rFonts w:ascii="Arial" w:hAnsi="Arial" w:cs="Arial"/>
          <w:sz w:val="22"/>
          <w:szCs w:val="22"/>
        </w:rPr>
        <w:t xml:space="preserve">A set of spatial analysis maps </w:t>
      </w:r>
      <w:r w:rsidR="00731A9B" w:rsidRPr="00DB4658">
        <w:rPr>
          <w:rFonts w:ascii="Arial" w:hAnsi="Arial" w:cs="Arial"/>
          <w:sz w:val="22"/>
          <w:szCs w:val="22"/>
        </w:rPr>
        <w:t xml:space="preserve">and territorial profiles </w:t>
      </w:r>
      <w:r w:rsidR="00A3077B" w:rsidRPr="00DB4658">
        <w:rPr>
          <w:rFonts w:ascii="Arial" w:hAnsi="Arial" w:cs="Arial"/>
          <w:sz w:val="22"/>
          <w:szCs w:val="22"/>
        </w:rPr>
        <w:t xml:space="preserve">will be generated to support the diagnosis and to start identifying the country's main </w:t>
      </w:r>
      <w:r w:rsidR="00731A9B" w:rsidRPr="00DB4658">
        <w:rPr>
          <w:rFonts w:ascii="Arial" w:hAnsi="Arial" w:cs="Arial"/>
          <w:sz w:val="22"/>
          <w:szCs w:val="22"/>
        </w:rPr>
        <w:t>constraints</w:t>
      </w:r>
      <w:r w:rsidR="00A3077B" w:rsidRPr="00DB4658">
        <w:rPr>
          <w:rFonts w:ascii="Arial" w:hAnsi="Arial" w:cs="Arial"/>
          <w:sz w:val="22"/>
          <w:szCs w:val="22"/>
        </w:rPr>
        <w:t xml:space="preserve"> and opportunities</w:t>
      </w:r>
      <w:r w:rsidR="00731A9B" w:rsidRPr="00DB4658">
        <w:rPr>
          <w:rFonts w:ascii="Arial" w:hAnsi="Arial" w:cs="Arial"/>
          <w:sz w:val="22"/>
          <w:szCs w:val="22"/>
        </w:rPr>
        <w:t>,</w:t>
      </w:r>
      <w:r w:rsidR="00A3077B" w:rsidRPr="00DB4658">
        <w:rPr>
          <w:rFonts w:ascii="Arial" w:hAnsi="Arial" w:cs="Arial"/>
          <w:sz w:val="22"/>
          <w:szCs w:val="22"/>
        </w:rPr>
        <w:t xml:space="preserve"> and the development perspectives </w:t>
      </w:r>
      <w:r w:rsidR="00340106" w:rsidRPr="00DB4658">
        <w:rPr>
          <w:rFonts w:ascii="Arial" w:hAnsi="Arial" w:cs="Arial"/>
          <w:sz w:val="22"/>
          <w:szCs w:val="22"/>
        </w:rPr>
        <w:t>for</w:t>
      </w:r>
      <w:r w:rsidR="00A3077B" w:rsidRPr="00DB4658">
        <w:rPr>
          <w:rFonts w:ascii="Arial" w:hAnsi="Arial" w:cs="Arial"/>
          <w:sz w:val="22"/>
          <w:szCs w:val="22"/>
        </w:rPr>
        <w:t xml:space="preserve"> the NSDP.</w:t>
      </w:r>
      <w:r w:rsidR="00212C01" w:rsidRPr="00DB4658">
        <w:rPr>
          <w:rFonts w:ascii="Arial" w:hAnsi="Arial" w:cs="Arial"/>
          <w:sz w:val="22"/>
          <w:szCs w:val="22"/>
        </w:rPr>
        <w:t xml:space="preserve"> </w:t>
      </w:r>
      <w:r w:rsidR="00B65FF4" w:rsidRPr="00DB4658">
        <w:rPr>
          <w:rFonts w:ascii="Arial" w:hAnsi="Arial" w:cs="Arial"/>
          <w:sz w:val="22"/>
          <w:szCs w:val="22"/>
        </w:rPr>
        <w:t xml:space="preserve">The maps and profiles will be packaged into </w:t>
      </w:r>
      <w:r w:rsidR="00B65FF4" w:rsidRPr="00DB4658">
        <w:rPr>
          <w:rFonts w:ascii="Arial" w:hAnsi="Arial" w:cs="Arial"/>
          <w:b/>
          <w:bCs/>
          <w:sz w:val="22"/>
          <w:szCs w:val="22"/>
        </w:rPr>
        <w:t>Diagno</w:t>
      </w:r>
      <w:r w:rsidR="00FA103F" w:rsidRPr="00DB4658">
        <w:rPr>
          <w:rFonts w:ascii="Arial" w:hAnsi="Arial" w:cs="Arial"/>
          <w:b/>
          <w:bCs/>
          <w:sz w:val="22"/>
          <w:szCs w:val="22"/>
        </w:rPr>
        <w:t>sis</w:t>
      </w:r>
      <w:r w:rsidR="00B65FF4" w:rsidRPr="00DB4658">
        <w:rPr>
          <w:rFonts w:ascii="Arial" w:hAnsi="Arial" w:cs="Arial"/>
          <w:b/>
          <w:bCs/>
          <w:sz w:val="22"/>
          <w:szCs w:val="22"/>
        </w:rPr>
        <w:t xml:space="preserve"> Working Papers</w:t>
      </w:r>
      <w:r w:rsidR="00727F3C" w:rsidRPr="00DB4658">
        <w:rPr>
          <w:rFonts w:ascii="Arial" w:hAnsi="Arial" w:cs="Arial"/>
          <w:b/>
          <w:bCs/>
          <w:sz w:val="22"/>
          <w:szCs w:val="22"/>
        </w:rPr>
        <w:t xml:space="preserve"> and Maps</w:t>
      </w:r>
      <w:r w:rsidR="00B65FF4" w:rsidRPr="00DB4658">
        <w:rPr>
          <w:rFonts w:ascii="Arial" w:hAnsi="Arial" w:cs="Arial"/>
          <w:sz w:val="22"/>
          <w:szCs w:val="22"/>
        </w:rPr>
        <w:t xml:space="preserve">, </w:t>
      </w:r>
      <w:r w:rsidR="00727F3C" w:rsidRPr="00DB4658">
        <w:rPr>
          <w:rFonts w:ascii="Arial" w:hAnsi="Arial" w:cs="Arial"/>
          <w:sz w:val="22"/>
          <w:szCs w:val="22"/>
        </w:rPr>
        <w:t>that</w:t>
      </w:r>
      <w:r w:rsidR="00B65FF4" w:rsidRPr="00DB4658">
        <w:rPr>
          <w:rFonts w:ascii="Arial" w:hAnsi="Arial" w:cs="Arial"/>
          <w:sz w:val="22"/>
          <w:szCs w:val="22"/>
        </w:rPr>
        <w:t xml:space="preserve"> will be </w:t>
      </w:r>
      <w:r w:rsidR="00340106" w:rsidRPr="00DB4658">
        <w:rPr>
          <w:rFonts w:ascii="Arial" w:hAnsi="Arial" w:cs="Arial"/>
          <w:sz w:val="22"/>
          <w:szCs w:val="22"/>
        </w:rPr>
        <w:t>circulated and discussed</w:t>
      </w:r>
      <w:r w:rsidR="00727F3C" w:rsidRPr="00DB4658">
        <w:rPr>
          <w:rFonts w:ascii="Arial" w:hAnsi="Arial" w:cs="Arial"/>
          <w:sz w:val="22"/>
          <w:szCs w:val="22"/>
        </w:rPr>
        <w:t xml:space="preserve"> in order to </w:t>
      </w:r>
      <w:r w:rsidR="003169A0" w:rsidRPr="00DB4658">
        <w:rPr>
          <w:rFonts w:ascii="Arial" w:hAnsi="Arial" w:cs="Arial"/>
          <w:sz w:val="22"/>
          <w:szCs w:val="22"/>
        </w:rPr>
        <w:t xml:space="preserve">identify any gaps or misleading interpretations of the data. </w:t>
      </w:r>
    </w:p>
    <w:p w14:paraId="0FBD98CF" w14:textId="77777777" w:rsidR="00A3077B" w:rsidRPr="00DB4658" w:rsidRDefault="00A3077B" w:rsidP="00731A9B">
      <w:pPr>
        <w:pStyle w:val="ListParagraph"/>
        <w:ind w:left="360"/>
        <w:jc w:val="both"/>
        <w:rPr>
          <w:rFonts w:ascii="Arial" w:hAnsi="Arial" w:cs="Arial"/>
          <w:sz w:val="22"/>
          <w:szCs w:val="22"/>
        </w:rPr>
      </w:pPr>
    </w:p>
    <w:p w14:paraId="0A92C05D" w14:textId="7D9827CA" w:rsidR="00212C01" w:rsidRPr="00DB4658" w:rsidRDefault="00A3077B"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A </w:t>
      </w:r>
      <w:r w:rsidRPr="00DB4658">
        <w:rPr>
          <w:rFonts w:ascii="Arial" w:hAnsi="Arial" w:cs="Arial"/>
          <w:b/>
          <w:bCs/>
          <w:sz w:val="22"/>
          <w:szCs w:val="22"/>
        </w:rPr>
        <w:t>planning and t</w:t>
      </w:r>
      <w:r w:rsidR="00DE5F5E" w:rsidRPr="00DB4658">
        <w:rPr>
          <w:rFonts w:ascii="Arial" w:hAnsi="Arial" w:cs="Arial"/>
          <w:b/>
          <w:bCs/>
          <w:sz w:val="22"/>
          <w:szCs w:val="22"/>
        </w:rPr>
        <w:t>erritorial governance analysis</w:t>
      </w:r>
      <w:r w:rsidR="00DE5F5E" w:rsidRPr="00DB4658">
        <w:rPr>
          <w:rFonts w:ascii="Arial" w:hAnsi="Arial" w:cs="Arial"/>
          <w:sz w:val="22"/>
          <w:szCs w:val="22"/>
        </w:rPr>
        <w:t xml:space="preserve"> </w:t>
      </w:r>
      <w:r w:rsidRPr="00DB4658">
        <w:rPr>
          <w:rFonts w:ascii="Arial" w:hAnsi="Arial" w:cs="Arial"/>
          <w:sz w:val="22"/>
          <w:szCs w:val="22"/>
        </w:rPr>
        <w:t>will be developed as part of th</w:t>
      </w:r>
      <w:r w:rsidR="00B712D1" w:rsidRPr="00DB4658">
        <w:rPr>
          <w:rFonts w:ascii="Arial" w:hAnsi="Arial" w:cs="Arial"/>
          <w:sz w:val="22"/>
          <w:szCs w:val="22"/>
        </w:rPr>
        <w:t xml:space="preserve">e </w:t>
      </w:r>
      <w:r w:rsidRPr="00DB4658">
        <w:rPr>
          <w:rFonts w:ascii="Arial" w:hAnsi="Arial" w:cs="Arial"/>
          <w:sz w:val="22"/>
          <w:szCs w:val="22"/>
        </w:rPr>
        <w:t>l</w:t>
      </w:r>
      <w:r w:rsidR="003C2A66" w:rsidRPr="00DB4658">
        <w:rPr>
          <w:rFonts w:ascii="Arial" w:hAnsi="Arial" w:cs="Arial"/>
          <w:sz w:val="22"/>
          <w:szCs w:val="22"/>
        </w:rPr>
        <w:t>egal</w:t>
      </w:r>
      <w:r w:rsidR="00B712D1" w:rsidRPr="00DB4658">
        <w:rPr>
          <w:rFonts w:ascii="Arial" w:hAnsi="Arial" w:cs="Arial"/>
          <w:sz w:val="22"/>
          <w:szCs w:val="22"/>
        </w:rPr>
        <w:t>,</w:t>
      </w:r>
      <w:r w:rsidR="003C2A66" w:rsidRPr="00DB4658">
        <w:rPr>
          <w:rFonts w:ascii="Arial" w:hAnsi="Arial" w:cs="Arial"/>
          <w:sz w:val="22"/>
          <w:szCs w:val="22"/>
        </w:rPr>
        <w:t xml:space="preserve"> </w:t>
      </w:r>
      <w:r w:rsidRPr="00DB4658">
        <w:rPr>
          <w:rFonts w:ascii="Arial" w:hAnsi="Arial" w:cs="Arial"/>
          <w:sz w:val="22"/>
          <w:szCs w:val="22"/>
        </w:rPr>
        <w:t xml:space="preserve">institutional </w:t>
      </w:r>
      <w:r w:rsidR="003C2A66" w:rsidRPr="00DB4658">
        <w:rPr>
          <w:rFonts w:ascii="Arial" w:hAnsi="Arial" w:cs="Arial"/>
          <w:sz w:val="22"/>
          <w:szCs w:val="22"/>
        </w:rPr>
        <w:t xml:space="preserve">and policy </w:t>
      </w:r>
      <w:r w:rsidR="00FA103F" w:rsidRPr="00DB4658">
        <w:rPr>
          <w:rFonts w:ascii="Arial" w:eastAsia="SimSun" w:hAnsi="Arial" w:cs="Arial"/>
          <w:sz w:val="22"/>
          <w:szCs w:val="22"/>
        </w:rPr>
        <w:t>diagnosis</w:t>
      </w:r>
      <w:r w:rsidRPr="00DB4658">
        <w:rPr>
          <w:rFonts w:ascii="Arial" w:hAnsi="Arial" w:cs="Arial"/>
          <w:sz w:val="22"/>
          <w:szCs w:val="22"/>
        </w:rPr>
        <w:t>,</w:t>
      </w:r>
      <w:r w:rsidR="00B712D1" w:rsidRPr="00DB4658">
        <w:rPr>
          <w:rFonts w:ascii="Arial" w:hAnsi="Arial" w:cs="Arial"/>
          <w:sz w:val="22"/>
          <w:szCs w:val="22"/>
        </w:rPr>
        <w:t xml:space="preserve"> and</w:t>
      </w:r>
      <w:r w:rsidRPr="00DB4658">
        <w:rPr>
          <w:rFonts w:ascii="Arial" w:hAnsi="Arial" w:cs="Arial"/>
          <w:sz w:val="22"/>
          <w:szCs w:val="22"/>
        </w:rPr>
        <w:t xml:space="preserve"> </w:t>
      </w:r>
      <w:r w:rsidR="00B712D1" w:rsidRPr="00DB4658">
        <w:rPr>
          <w:rFonts w:ascii="Arial" w:hAnsi="Arial" w:cs="Arial"/>
          <w:sz w:val="22"/>
          <w:szCs w:val="22"/>
        </w:rPr>
        <w:t>shall cover the following areas</w:t>
      </w:r>
      <w:r w:rsidR="00727F3C" w:rsidRPr="00DB4658">
        <w:rPr>
          <w:rFonts w:ascii="Arial" w:hAnsi="Arial" w:cs="Arial"/>
          <w:sz w:val="22"/>
          <w:szCs w:val="22"/>
        </w:rPr>
        <w:t xml:space="preserve"> inter alia</w:t>
      </w:r>
      <w:r w:rsidR="00B712D1" w:rsidRPr="00DB4658">
        <w:rPr>
          <w:rFonts w:ascii="Arial" w:hAnsi="Arial" w:cs="Arial"/>
          <w:sz w:val="22"/>
          <w:szCs w:val="22"/>
        </w:rPr>
        <w:t>:</w:t>
      </w:r>
    </w:p>
    <w:p w14:paraId="6DF0FA31" w14:textId="544434DA" w:rsidR="00B73859" w:rsidRPr="00DB4658" w:rsidRDefault="00727F3C" w:rsidP="00B712D1">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D</w:t>
      </w:r>
      <w:r w:rsidR="00212C01" w:rsidRPr="00DB4658">
        <w:rPr>
          <w:rFonts w:ascii="Arial" w:hAnsi="Arial" w:cs="Arial"/>
          <w:sz w:val="22"/>
          <w:szCs w:val="22"/>
        </w:rPr>
        <w:t xml:space="preserve">ocuments </w:t>
      </w:r>
      <w:r w:rsidR="003C2A66" w:rsidRPr="00DB4658">
        <w:rPr>
          <w:rFonts w:ascii="Arial" w:hAnsi="Arial" w:cs="Arial"/>
          <w:sz w:val="22"/>
          <w:szCs w:val="22"/>
        </w:rPr>
        <w:t>and instruments for planning</w:t>
      </w:r>
      <w:r w:rsidR="00212C01" w:rsidRPr="00DB4658">
        <w:rPr>
          <w:rFonts w:ascii="Arial" w:hAnsi="Arial" w:cs="Arial"/>
          <w:sz w:val="22"/>
          <w:szCs w:val="22"/>
        </w:rPr>
        <w:t xml:space="preserve"> (laws, ordinances, policies, plans, spatial visions, strategies, tools, institutional and participatory mechanisms and regulatory procedures, articulated into different scales or topics)</w:t>
      </w:r>
      <w:r w:rsidR="00B73859" w:rsidRPr="00DB4658">
        <w:rPr>
          <w:rFonts w:ascii="Arial" w:hAnsi="Arial" w:cs="Arial"/>
          <w:sz w:val="22"/>
          <w:szCs w:val="22"/>
        </w:rPr>
        <w:t>.</w:t>
      </w:r>
    </w:p>
    <w:p w14:paraId="3F85C676" w14:textId="5F19F124" w:rsidR="00212C01" w:rsidRPr="00DB4658" w:rsidRDefault="00B73859" w:rsidP="00B712D1">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As needed, the specificities of the Autonomous Republic of Adjara will be </w:t>
      </w:r>
      <w:r w:rsidR="003146BC" w:rsidRPr="00DB4658">
        <w:rPr>
          <w:rFonts w:ascii="Arial" w:hAnsi="Arial" w:cs="Arial"/>
          <w:sz w:val="22"/>
          <w:szCs w:val="22"/>
        </w:rPr>
        <w:t>studied</w:t>
      </w:r>
      <w:r w:rsidRPr="00DB4658">
        <w:rPr>
          <w:rFonts w:ascii="Arial" w:hAnsi="Arial" w:cs="Arial"/>
          <w:sz w:val="22"/>
          <w:szCs w:val="22"/>
        </w:rPr>
        <w:t>, in view of dedicated methodological approach given its special institutional nature.</w:t>
      </w:r>
    </w:p>
    <w:p w14:paraId="54D726EF" w14:textId="34A39055" w:rsidR="00B712D1" w:rsidRPr="00DB4658" w:rsidRDefault="00727F3C" w:rsidP="00B712D1">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K</w:t>
      </w:r>
      <w:r w:rsidR="00B712D1" w:rsidRPr="00DB4658">
        <w:rPr>
          <w:rFonts w:ascii="Arial" w:hAnsi="Arial" w:cs="Arial"/>
          <w:sz w:val="22"/>
          <w:szCs w:val="22"/>
        </w:rPr>
        <w:t>ey stakeholders and institution</w:t>
      </w:r>
      <w:r w:rsidRPr="00DB4658">
        <w:rPr>
          <w:rFonts w:ascii="Arial" w:hAnsi="Arial" w:cs="Arial"/>
          <w:sz w:val="22"/>
          <w:szCs w:val="22"/>
        </w:rPr>
        <w:t>s</w:t>
      </w:r>
      <w:r w:rsidR="00B712D1" w:rsidRPr="00DB4658">
        <w:rPr>
          <w:rFonts w:ascii="Arial" w:hAnsi="Arial" w:cs="Arial"/>
          <w:sz w:val="22"/>
          <w:szCs w:val="22"/>
        </w:rPr>
        <w:t xml:space="preserve"> in charge of approving, implementing, updating, and regulating key planning document</w:t>
      </w:r>
      <w:r w:rsidRPr="00DB4658">
        <w:rPr>
          <w:rFonts w:ascii="Arial" w:hAnsi="Arial" w:cs="Arial"/>
          <w:sz w:val="22"/>
          <w:szCs w:val="22"/>
        </w:rPr>
        <w:t>s</w:t>
      </w:r>
      <w:r w:rsidR="00B712D1" w:rsidRPr="00DB4658">
        <w:rPr>
          <w:rFonts w:ascii="Arial" w:hAnsi="Arial" w:cs="Arial"/>
          <w:sz w:val="22"/>
          <w:szCs w:val="22"/>
        </w:rPr>
        <w:t xml:space="preserve"> (ex. building code, building permit, zoning, taxation laws, </w:t>
      </w:r>
      <w:r w:rsidRPr="00DB4658">
        <w:rPr>
          <w:rFonts w:ascii="Arial" w:hAnsi="Arial" w:cs="Arial"/>
          <w:sz w:val="22"/>
          <w:szCs w:val="22"/>
        </w:rPr>
        <w:t>d</w:t>
      </w:r>
      <w:r w:rsidR="00B712D1" w:rsidRPr="00DB4658">
        <w:rPr>
          <w:rFonts w:ascii="Arial" w:hAnsi="Arial" w:cs="Arial"/>
          <w:sz w:val="22"/>
          <w:szCs w:val="22"/>
        </w:rPr>
        <w:t>isaster risk management plans, climate action plans, heritage policy, housing policies, etc.)</w:t>
      </w:r>
    </w:p>
    <w:p w14:paraId="7D546E84" w14:textId="41B53E04" w:rsidR="003C2A66" w:rsidRPr="00DB4658" w:rsidRDefault="00727F3C" w:rsidP="00B712D1">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C</w:t>
      </w:r>
      <w:r w:rsidR="003C2A66" w:rsidRPr="00DB4658">
        <w:rPr>
          <w:rFonts w:ascii="Arial" w:hAnsi="Arial" w:cs="Arial"/>
          <w:sz w:val="22"/>
          <w:szCs w:val="22"/>
        </w:rPr>
        <w:t xml:space="preserve">onstraints and weaknesses for governance </w:t>
      </w:r>
      <w:r w:rsidR="00731A9B" w:rsidRPr="00DB4658">
        <w:rPr>
          <w:rFonts w:ascii="Arial" w:hAnsi="Arial" w:cs="Arial"/>
          <w:sz w:val="22"/>
          <w:szCs w:val="22"/>
        </w:rPr>
        <w:t>(</w:t>
      </w:r>
      <w:r w:rsidR="003C2A66" w:rsidRPr="00DB4658">
        <w:rPr>
          <w:rFonts w:ascii="Arial" w:hAnsi="Arial" w:cs="Arial"/>
          <w:sz w:val="22"/>
          <w:szCs w:val="22"/>
        </w:rPr>
        <w:t>regulatory framework, financing, information</w:t>
      </w:r>
      <w:r w:rsidRPr="00DB4658">
        <w:rPr>
          <w:rFonts w:ascii="Arial" w:hAnsi="Arial" w:cs="Arial"/>
          <w:sz w:val="22"/>
          <w:szCs w:val="22"/>
        </w:rPr>
        <w:t xml:space="preserve"> gaps</w:t>
      </w:r>
      <w:r w:rsidR="003C2A66" w:rsidRPr="00DB4658">
        <w:rPr>
          <w:rFonts w:ascii="Arial" w:hAnsi="Arial" w:cs="Arial"/>
          <w:sz w:val="22"/>
          <w:szCs w:val="22"/>
        </w:rPr>
        <w:t>, cooperation between actors</w:t>
      </w:r>
      <w:r w:rsidR="00340106" w:rsidRPr="00DB4658">
        <w:rPr>
          <w:rFonts w:ascii="Arial" w:hAnsi="Arial" w:cs="Arial"/>
          <w:sz w:val="22"/>
          <w:szCs w:val="22"/>
        </w:rPr>
        <w:t>, etc.</w:t>
      </w:r>
      <w:r w:rsidR="00731A9B" w:rsidRPr="00DB4658">
        <w:rPr>
          <w:rFonts w:ascii="Arial" w:hAnsi="Arial" w:cs="Arial"/>
          <w:sz w:val="22"/>
          <w:szCs w:val="22"/>
        </w:rPr>
        <w:t>)</w:t>
      </w:r>
    </w:p>
    <w:p w14:paraId="13E9AFB2" w14:textId="2315C11B" w:rsidR="00C91F69" w:rsidRPr="00DB4658" w:rsidRDefault="00212C01" w:rsidP="00B712D1">
      <w:pPr>
        <w:tabs>
          <w:tab w:val="num" w:pos="360"/>
        </w:tabs>
        <w:jc w:val="both"/>
        <w:rPr>
          <w:rFonts w:ascii="Arial" w:hAnsi="Arial" w:cs="Arial"/>
          <w:sz w:val="22"/>
          <w:szCs w:val="22"/>
        </w:rPr>
      </w:pPr>
      <w:r w:rsidRPr="00DB4658">
        <w:rPr>
          <w:rFonts w:ascii="Arial" w:hAnsi="Arial" w:cs="Arial"/>
          <w:sz w:val="22"/>
          <w:szCs w:val="22"/>
        </w:rPr>
        <w:t>Th</w:t>
      </w:r>
      <w:r w:rsidR="00B712D1" w:rsidRPr="00DB4658">
        <w:rPr>
          <w:rFonts w:ascii="Arial" w:hAnsi="Arial" w:cs="Arial"/>
          <w:sz w:val="22"/>
          <w:szCs w:val="22"/>
        </w:rPr>
        <w:t xml:space="preserve">is analysis will </w:t>
      </w:r>
      <w:r w:rsidR="00C22FBC" w:rsidRPr="00DB4658">
        <w:rPr>
          <w:rFonts w:ascii="Arial" w:hAnsi="Arial" w:cs="Arial"/>
          <w:sz w:val="22"/>
          <w:szCs w:val="22"/>
        </w:rPr>
        <w:t>serve as an initial assessment of the status of the enabling environment and institutional arrangements for spatial planning in Georgia</w:t>
      </w:r>
      <w:r w:rsidR="00727F3C" w:rsidRPr="00DB4658">
        <w:rPr>
          <w:rFonts w:ascii="Arial" w:hAnsi="Arial" w:cs="Arial"/>
          <w:sz w:val="22"/>
          <w:szCs w:val="22"/>
        </w:rPr>
        <w:t>,</w:t>
      </w:r>
      <w:r w:rsidR="00B712D1" w:rsidRPr="00DB4658">
        <w:rPr>
          <w:rFonts w:ascii="Arial" w:hAnsi="Arial" w:cs="Arial"/>
          <w:sz w:val="22"/>
          <w:szCs w:val="22"/>
        </w:rPr>
        <w:t xml:space="preserve"> in view of the future implementation of the </w:t>
      </w:r>
      <w:r w:rsidR="00340106" w:rsidRPr="00DB4658">
        <w:rPr>
          <w:rFonts w:ascii="Arial" w:hAnsi="Arial" w:cs="Arial"/>
          <w:sz w:val="22"/>
          <w:szCs w:val="22"/>
        </w:rPr>
        <w:t>NSDP</w:t>
      </w:r>
      <w:r w:rsidR="00B712D1" w:rsidRPr="00DB4658">
        <w:rPr>
          <w:rFonts w:ascii="Arial" w:hAnsi="Arial" w:cs="Arial"/>
          <w:sz w:val="22"/>
          <w:szCs w:val="22"/>
        </w:rPr>
        <w:t xml:space="preserve">. </w:t>
      </w:r>
    </w:p>
    <w:p w14:paraId="2252E7D1" w14:textId="77777777" w:rsidR="00741972" w:rsidRPr="00DB4658" w:rsidRDefault="00741972" w:rsidP="00A101AD"/>
    <w:p w14:paraId="24056CF7" w14:textId="4EE727F7" w:rsidR="00DE5F5E" w:rsidRPr="00DB4658" w:rsidRDefault="00DE5F5E" w:rsidP="009B5239">
      <w:pPr>
        <w:pStyle w:val="Heading3"/>
        <w:rPr>
          <w:color w:val="auto"/>
        </w:rPr>
      </w:pPr>
      <w:r w:rsidRPr="00DB4658">
        <w:rPr>
          <w:color w:val="auto"/>
        </w:rPr>
        <w:t xml:space="preserve">SWOT analysis </w:t>
      </w:r>
    </w:p>
    <w:p w14:paraId="2DF86DAB" w14:textId="5C61F9A1" w:rsidR="00A3077B" w:rsidRPr="00DB4658" w:rsidRDefault="00A3077B" w:rsidP="00A3077B">
      <w:pPr>
        <w:tabs>
          <w:tab w:val="left" w:pos="720"/>
        </w:tabs>
        <w:jc w:val="both"/>
      </w:pPr>
    </w:p>
    <w:p w14:paraId="5C2DBF05" w14:textId="04DC907F" w:rsidR="006C7558" w:rsidRPr="00DB4658" w:rsidRDefault="00B65FF4"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Based on the validated spatial and statistical analysis maps, the consultant will initiate a </w:t>
      </w:r>
      <w:r w:rsidR="003169A0" w:rsidRPr="00DB4658">
        <w:rPr>
          <w:rFonts w:ascii="Arial" w:hAnsi="Arial" w:cs="Arial"/>
          <w:sz w:val="22"/>
          <w:szCs w:val="22"/>
        </w:rPr>
        <w:t xml:space="preserve">strengths, weaknesses, opportunities and threats (S.W.O.T.) analysis </w:t>
      </w:r>
      <w:r w:rsidRPr="00DB4658">
        <w:rPr>
          <w:rFonts w:ascii="Arial" w:hAnsi="Arial" w:cs="Arial"/>
          <w:sz w:val="22"/>
          <w:szCs w:val="22"/>
        </w:rPr>
        <w:t>process. It will help identify the main challenges and opportunities and determine enabling and constraining factors</w:t>
      </w:r>
      <w:r w:rsidR="0024479A" w:rsidRPr="00DB4658">
        <w:rPr>
          <w:rFonts w:ascii="Arial" w:hAnsi="Arial" w:cs="Arial"/>
          <w:sz w:val="22"/>
          <w:szCs w:val="22"/>
        </w:rPr>
        <w:t>:</w:t>
      </w:r>
    </w:p>
    <w:p w14:paraId="4D466D6A" w14:textId="6FDA40D9" w:rsidR="00B65FF4" w:rsidRPr="00DB4658" w:rsidRDefault="00B65FF4" w:rsidP="0024479A">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Strengths </w:t>
      </w:r>
      <w:r w:rsidR="00AC2AC7" w:rsidRPr="00DB4658">
        <w:rPr>
          <w:rFonts w:ascii="Arial" w:hAnsi="Arial" w:cs="Arial"/>
          <w:sz w:val="22"/>
          <w:szCs w:val="22"/>
        </w:rPr>
        <w:t>would correspond to</w:t>
      </w:r>
      <w:r w:rsidRPr="00DB4658">
        <w:rPr>
          <w:rFonts w:ascii="Arial" w:hAnsi="Arial" w:cs="Arial"/>
          <w:sz w:val="22"/>
          <w:szCs w:val="22"/>
        </w:rPr>
        <w:t xml:space="preserve"> the advantages of Georgia and what makes it unique. They are the major assets which the country can use to further</w:t>
      </w:r>
      <w:r w:rsidR="00AC2AC7" w:rsidRPr="00DB4658">
        <w:rPr>
          <w:rFonts w:ascii="Arial" w:hAnsi="Arial" w:cs="Arial"/>
          <w:sz w:val="22"/>
          <w:szCs w:val="22"/>
        </w:rPr>
        <w:t xml:space="preserve"> reach the NSDP objectives (balanced development, </w:t>
      </w:r>
      <w:r w:rsidRPr="00DB4658">
        <w:rPr>
          <w:rFonts w:ascii="Arial" w:hAnsi="Arial" w:cs="Arial"/>
          <w:sz w:val="22"/>
          <w:szCs w:val="22"/>
        </w:rPr>
        <w:t>improve</w:t>
      </w:r>
      <w:r w:rsidR="00AC2AC7" w:rsidRPr="00DB4658">
        <w:rPr>
          <w:rFonts w:ascii="Arial" w:hAnsi="Arial" w:cs="Arial"/>
          <w:sz w:val="22"/>
          <w:szCs w:val="22"/>
        </w:rPr>
        <w:t>d</w:t>
      </w:r>
      <w:r w:rsidRPr="00DB4658">
        <w:rPr>
          <w:rFonts w:ascii="Arial" w:hAnsi="Arial" w:cs="Arial"/>
          <w:sz w:val="22"/>
          <w:szCs w:val="22"/>
        </w:rPr>
        <w:t xml:space="preserve"> quality of life for all</w:t>
      </w:r>
      <w:r w:rsidR="00AC2AC7" w:rsidRPr="00DB4658">
        <w:rPr>
          <w:rFonts w:ascii="Arial" w:hAnsi="Arial" w:cs="Arial"/>
          <w:sz w:val="22"/>
          <w:szCs w:val="22"/>
        </w:rPr>
        <w:t xml:space="preserve">, etc.). It also includes </w:t>
      </w:r>
      <w:r w:rsidRPr="00DB4658">
        <w:rPr>
          <w:rFonts w:ascii="Arial" w:hAnsi="Arial" w:cs="Arial"/>
          <w:sz w:val="22"/>
          <w:szCs w:val="22"/>
        </w:rPr>
        <w:t xml:space="preserve">the factors which the </w:t>
      </w:r>
      <w:r w:rsidR="003169A0" w:rsidRPr="00DB4658">
        <w:rPr>
          <w:rFonts w:ascii="Arial" w:hAnsi="Arial" w:cs="Arial"/>
          <w:sz w:val="22"/>
          <w:szCs w:val="22"/>
        </w:rPr>
        <w:t>public actors have</w:t>
      </w:r>
      <w:r w:rsidRPr="00DB4658">
        <w:rPr>
          <w:rFonts w:ascii="Arial" w:hAnsi="Arial" w:cs="Arial"/>
          <w:sz w:val="22"/>
          <w:szCs w:val="22"/>
        </w:rPr>
        <w:t xml:space="preserve"> some control to influence</w:t>
      </w:r>
      <w:r w:rsidR="00AC2AC7" w:rsidRPr="00DB4658">
        <w:rPr>
          <w:rFonts w:ascii="Arial" w:hAnsi="Arial" w:cs="Arial"/>
          <w:sz w:val="22"/>
          <w:szCs w:val="22"/>
        </w:rPr>
        <w:t>;</w:t>
      </w:r>
    </w:p>
    <w:p w14:paraId="1A2E5D3C" w14:textId="20070179" w:rsidR="009529DC" w:rsidRPr="00DB4658" w:rsidRDefault="00B65FF4" w:rsidP="0024479A">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Weaknesses </w:t>
      </w:r>
      <w:r w:rsidR="00AC2AC7" w:rsidRPr="00DB4658">
        <w:rPr>
          <w:rFonts w:ascii="Arial" w:hAnsi="Arial" w:cs="Arial"/>
          <w:sz w:val="22"/>
          <w:szCs w:val="22"/>
        </w:rPr>
        <w:t>would be Georgia’s issues</w:t>
      </w:r>
      <w:r w:rsidRPr="00DB4658">
        <w:rPr>
          <w:rFonts w:ascii="Arial" w:hAnsi="Arial" w:cs="Arial"/>
          <w:sz w:val="22"/>
          <w:szCs w:val="22"/>
        </w:rPr>
        <w:t xml:space="preserve"> and what restricts its development</w:t>
      </w:r>
      <w:r w:rsidR="003169A0" w:rsidRPr="00DB4658">
        <w:rPr>
          <w:rFonts w:ascii="Arial" w:hAnsi="Arial" w:cs="Arial"/>
          <w:sz w:val="22"/>
          <w:szCs w:val="22"/>
        </w:rPr>
        <w:t xml:space="preserve">, the </w:t>
      </w:r>
      <w:r w:rsidR="00AC2AC7" w:rsidRPr="00DB4658">
        <w:rPr>
          <w:rFonts w:ascii="Arial" w:hAnsi="Arial" w:cs="Arial"/>
          <w:sz w:val="22"/>
          <w:szCs w:val="22"/>
        </w:rPr>
        <w:t>key</w:t>
      </w:r>
      <w:r w:rsidRPr="00DB4658">
        <w:rPr>
          <w:rFonts w:ascii="Arial" w:hAnsi="Arial" w:cs="Arial"/>
          <w:sz w:val="22"/>
          <w:szCs w:val="22"/>
        </w:rPr>
        <w:t xml:space="preserve"> challenges the </w:t>
      </w:r>
      <w:r w:rsidR="00AC2AC7" w:rsidRPr="00DB4658">
        <w:rPr>
          <w:rFonts w:ascii="Arial" w:hAnsi="Arial" w:cs="Arial"/>
          <w:sz w:val="22"/>
          <w:szCs w:val="22"/>
        </w:rPr>
        <w:t>country</w:t>
      </w:r>
      <w:r w:rsidRPr="00DB4658">
        <w:rPr>
          <w:rFonts w:ascii="Arial" w:hAnsi="Arial" w:cs="Arial"/>
          <w:sz w:val="22"/>
          <w:szCs w:val="22"/>
        </w:rPr>
        <w:t xml:space="preserve"> has to overcome through actions. </w:t>
      </w:r>
      <w:r w:rsidR="00AC2AC7" w:rsidRPr="00DB4658">
        <w:rPr>
          <w:rFonts w:ascii="Arial" w:hAnsi="Arial" w:cs="Arial"/>
          <w:sz w:val="22"/>
          <w:szCs w:val="22"/>
        </w:rPr>
        <w:t>It also includes</w:t>
      </w:r>
      <w:r w:rsidR="003169A0" w:rsidRPr="00DB4658">
        <w:rPr>
          <w:rFonts w:ascii="Arial" w:hAnsi="Arial" w:cs="Arial"/>
          <w:sz w:val="22"/>
          <w:szCs w:val="22"/>
        </w:rPr>
        <w:t xml:space="preserve"> </w:t>
      </w:r>
      <w:r w:rsidRPr="00DB4658">
        <w:rPr>
          <w:rFonts w:ascii="Arial" w:hAnsi="Arial" w:cs="Arial"/>
          <w:sz w:val="22"/>
          <w:szCs w:val="22"/>
        </w:rPr>
        <w:t xml:space="preserve">external factors which the </w:t>
      </w:r>
      <w:r w:rsidR="003169A0" w:rsidRPr="00DB4658">
        <w:rPr>
          <w:rFonts w:ascii="Arial" w:hAnsi="Arial" w:cs="Arial"/>
          <w:sz w:val="22"/>
          <w:szCs w:val="22"/>
        </w:rPr>
        <w:t xml:space="preserve">country </w:t>
      </w:r>
      <w:r w:rsidR="00AC2AC7" w:rsidRPr="00DB4658">
        <w:rPr>
          <w:rFonts w:ascii="Arial" w:hAnsi="Arial" w:cs="Arial"/>
          <w:sz w:val="22"/>
          <w:szCs w:val="22"/>
        </w:rPr>
        <w:t>or</w:t>
      </w:r>
      <w:r w:rsidR="003169A0" w:rsidRPr="00DB4658">
        <w:rPr>
          <w:rFonts w:ascii="Arial" w:hAnsi="Arial" w:cs="Arial"/>
          <w:sz w:val="22"/>
          <w:szCs w:val="22"/>
        </w:rPr>
        <w:t xml:space="preserve"> regions have </w:t>
      </w:r>
      <w:r w:rsidRPr="00DB4658">
        <w:rPr>
          <w:rFonts w:ascii="Arial" w:hAnsi="Arial" w:cs="Arial"/>
          <w:sz w:val="22"/>
          <w:szCs w:val="22"/>
        </w:rPr>
        <w:t>limited or no control over but needs to be aware of.</w:t>
      </w:r>
    </w:p>
    <w:p w14:paraId="0A61AE04" w14:textId="741D5EBD" w:rsidR="003169A0" w:rsidRPr="00DB4658" w:rsidRDefault="003169A0" w:rsidP="0024479A">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Opportunities are the external and hidden assets that can be worked upon to become strengths (e.g. touristic potential, etc.)</w:t>
      </w:r>
    </w:p>
    <w:p w14:paraId="35615795" w14:textId="25C86622" w:rsidR="003169A0" w:rsidRPr="00DB4658" w:rsidRDefault="003169A0" w:rsidP="0024479A">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Threats are the external problems that may affect the development</w:t>
      </w:r>
      <w:r w:rsidR="000445CE" w:rsidRPr="00DB4658">
        <w:rPr>
          <w:rFonts w:ascii="Arial" w:hAnsi="Arial" w:cs="Arial"/>
          <w:sz w:val="22"/>
          <w:szCs w:val="22"/>
        </w:rPr>
        <w:t>,</w:t>
      </w:r>
      <w:r w:rsidR="00AC2AC7" w:rsidRPr="00DB4658">
        <w:rPr>
          <w:rFonts w:ascii="Arial" w:hAnsi="Arial" w:cs="Arial"/>
          <w:sz w:val="22"/>
          <w:szCs w:val="22"/>
        </w:rPr>
        <w:t xml:space="preserve"> for which proactive</w:t>
      </w:r>
      <w:r w:rsidRPr="00DB4658">
        <w:rPr>
          <w:rFonts w:ascii="Arial" w:hAnsi="Arial" w:cs="Arial"/>
          <w:sz w:val="22"/>
          <w:szCs w:val="22"/>
        </w:rPr>
        <w:t xml:space="preserve"> </w:t>
      </w:r>
      <w:r w:rsidR="00AC2AC7" w:rsidRPr="00DB4658">
        <w:rPr>
          <w:rFonts w:ascii="Arial" w:hAnsi="Arial" w:cs="Arial"/>
          <w:sz w:val="22"/>
          <w:szCs w:val="22"/>
        </w:rPr>
        <w:t xml:space="preserve">action must be taken </w:t>
      </w:r>
      <w:r w:rsidRPr="00DB4658">
        <w:rPr>
          <w:rFonts w:ascii="Arial" w:hAnsi="Arial" w:cs="Arial"/>
          <w:sz w:val="22"/>
          <w:szCs w:val="22"/>
        </w:rPr>
        <w:t>to limit their consequences</w:t>
      </w:r>
      <w:r w:rsidR="00AC2AC7" w:rsidRPr="00DB4658">
        <w:rPr>
          <w:rFonts w:ascii="Arial" w:hAnsi="Arial" w:cs="Arial"/>
          <w:sz w:val="22"/>
          <w:szCs w:val="22"/>
        </w:rPr>
        <w:t xml:space="preserve"> (e.g. coastal areas highly exposed to natural and climate risks, </w:t>
      </w:r>
      <w:r w:rsidRPr="00DB4658">
        <w:rPr>
          <w:rFonts w:ascii="Arial" w:hAnsi="Arial" w:cs="Arial"/>
          <w:sz w:val="22"/>
          <w:szCs w:val="22"/>
        </w:rPr>
        <w:t xml:space="preserve">shrinking </w:t>
      </w:r>
      <w:r w:rsidR="00AC2AC7" w:rsidRPr="00DB4658">
        <w:rPr>
          <w:rFonts w:ascii="Arial" w:hAnsi="Arial" w:cs="Arial"/>
          <w:sz w:val="22"/>
          <w:szCs w:val="22"/>
        </w:rPr>
        <w:t>areas</w:t>
      </w:r>
      <w:r w:rsidRPr="00DB4658">
        <w:rPr>
          <w:rFonts w:ascii="Arial" w:hAnsi="Arial" w:cs="Arial"/>
          <w:sz w:val="22"/>
          <w:szCs w:val="22"/>
        </w:rPr>
        <w:t xml:space="preserve"> with increased unemployment, etc</w:t>
      </w:r>
      <w:r w:rsidR="00AC2AC7" w:rsidRPr="00DB4658">
        <w:rPr>
          <w:rFonts w:ascii="Arial" w:hAnsi="Arial" w:cs="Arial"/>
          <w:sz w:val="22"/>
          <w:szCs w:val="22"/>
        </w:rPr>
        <w:t>.)</w:t>
      </w:r>
    </w:p>
    <w:p w14:paraId="638DA651" w14:textId="77777777" w:rsidR="00F34B1F" w:rsidRPr="00DB4658" w:rsidRDefault="00F34B1F" w:rsidP="0024479A">
      <w:pPr>
        <w:pStyle w:val="ListParagraph"/>
        <w:ind w:left="360"/>
        <w:jc w:val="both"/>
        <w:rPr>
          <w:rFonts w:ascii="Arial" w:hAnsi="Arial" w:cs="Arial"/>
          <w:sz w:val="22"/>
          <w:szCs w:val="22"/>
        </w:rPr>
      </w:pPr>
    </w:p>
    <w:p w14:paraId="40603A97" w14:textId="1EA944E3" w:rsidR="0024479A" w:rsidRPr="00DB4658" w:rsidRDefault="003169A0"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SWOT </w:t>
      </w:r>
      <w:r w:rsidR="0024479A" w:rsidRPr="00DB4658">
        <w:rPr>
          <w:rFonts w:ascii="Arial" w:hAnsi="Arial" w:cs="Arial"/>
          <w:sz w:val="22"/>
          <w:szCs w:val="22"/>
        </w:rPr>
        <w:t xml:space="preserve">analysis </w:t>
      </w:r>
      <w:r w:rsidRPr="00DB4658">
        <w:rPr>
          <w:rFonts w:ascii="Arial" w:hAnsi="Arial" w:cs="Arial"/>
          <w:sz w:val="22"/>
          <w:szCs w:val="22"/>
        </w:rPr>
        <w:t xml:space="preserve">will be tabled for discussion with relevant stakeholders, as per the SEP guidance </w:t>
      </w:r>
      <w:r w:rsidR="0024479A" w:rsidRPr="00DB4658">
        <w:rPr>
          <w:rFonts w:ascii="Arial" w:hAnsi="Arial" w:cs="Arial"/>
          <w:sz w:val="22"/>
          <w:szCs w:val="22"/>
        </w:rPr>
        <w:t xml:space="preserve">and will be refined according to </w:t>
      </w:r>
      <w:r w:rsidR="00D37430" w:rsidRPr="00DB4658">
        <w:rPr>
          <w:rFonts w:ascii="Arial" w:hAnsi="Arial" w:cs="Arial"/>
          <w:sz w:val="22"/>
          <w:szCs w:val="22"/>
        </w:rPr>
        <w:t xml:space="preserve">the </w:t>
      </w:r>
      <w:r w:rsidR="0024479A" w:rsidRPr="00DB4658">
        <w:rPr>
          <w:rFonts w:ascii="Arial" w:hAnsi="Arial" w:cs="Arial"/>
          <w:sz w:val="22"/>
          <w:szCs w:val="22"/>
        </w:rPr>
        <w:t>feedback</w:t>
      </w:r>
      <w:r w:rsidR="00D37430" w:rsidRPr="00DB4658">
        <w:rPr>
          <w:rFonts w:ascii="Arial" w:hAnsi="Arial" w:cs="Arial"/>
          <w:sz w:val="22"/>
          <w:szCs w:val="22"/>
        </w:rPr>
        <w:t>s</w:t>
      </w:r>
      <w:r w:rsidR="0024479A" w:rsidRPr="00DB4658">
        <w:rPr>
          <w:rFonts w:ascii="Arial" w:hAnsi="Arial" w:cs="Arial"/>
          <w:sz w:val="22"/>
          <w:szCs w:val="22"/>
        </w:rPr>
        <w:t>.</w:t>
      </w:r>
    </w:p>
    <w:p w14:paraId="422393B4" w14:textId="69E63A87" w:rsidR="0024479A" w:rsidRPr="00DB4658" w:rsidRDefault="0024479A" w:rsidP="00B03D5A">
      <w:pPr>
        <w:pStyle w:val="ListParagraph"/>
        <w:ind w:left="0"/>
        <w:jc w:val="both"/>
        <w:rPr>
          <w:rFonts w:ascii="Arial" w:hAnsi="Arial" w:cs="Arial"/>
          <w:sz w:val="22"/>
          <w:szCs w:val="22"/>
        </w:rPr>
      </w:pPr>
      <w:r w:rsidRPr="00DB4658">
        <w:rPr>
          <w:rFonts w:ascii="Arial" w:hAnsi="Arial" w:cs="Arial"/>
          <w:sz w:val="22"/>
          <w:szCs w:val="22"/>
        </w:rPr>
        <w:t xml:space="preserve"> </w:t>
      </w:r>
    </w:p>
    <w:p w14:paraId="16462A49" w14:textId="39B02630" w:rsidR="00AC2AC7" w:rsidRPr="00DB4658" w:rsidRDefault="0024479A"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result of the </w:t>
      </w:r>
      <w:r w:rsidR="003169A0" w:rsidRPr="00DB4658">
        <w:rPr>
          <w:rFonts w:ascii="Arial" w:hAnsi="Arial" w:cs="Arial"/>
          <w:sz w:val="22"/>
          <w:szCs w:val="22"/>
        </w:rPr>
        <w:t>SWOT will</w:t>
      </w:r>
      <w:r w:rsidRPr="00DB4658">
        <w:rPr>
          <w:rFonts w:ascii="Arial" w:hAnsi="Arial" w:cs="Arial"/>
          <w:sz w:val="22"/>
          <w:szCs w:val="22"/>
        </w:rPr>
        <w:t xml:space="preserve"> be </w:t>
      </w:r>
      <w:r w:rsidR="000445CE" w:rsidRPr="00DB4658">
        <w:rPr>
          <w:rFonts w:ascii="Arial" w:hAnsi="Arial" w:cs="Arial"/>
          <w:sz w:val="22"/>
          <w:szCs w:val="22"/>
        </w:rPr>
        <w:t xml:space="preserve">spatially </w:t>
      </w:r>
      <w:r w:rsidRPr="00DB4658">
        <w:rPr>
          <w:rFonts w:ascii="Arial" w:hAnsi="Arial" w:cs="Arial"/>
          <w:sz w:val="22"/>
          <w:szCs w:val="22"/>
        </w:rPr>
        <w:t xml:space="preserve">translated into </w:t>
      </w:r>
      <w:r w:rsidR="000F6DA7" w:rsidRPr="00DB4658">
        <w:rPr>
          <w:rFonts w:ascii="Arial" w:hAnsi="Arial" w:cs="Arial"/>
          <w:sz w:val="22"/>
          <w:szCs w:val="22"/>
        </w:rPr>
        <w:t>maps</w:t>
      </w:r>
      <w:r w:rsidR="000445CE" w:rsidRPr="00DB4658">
        <w:rPr>
          <w:rFonts w:ascii="Arial" w:hAnsi="Arial" w:cs="Arial"/>
          <w:sz w:val="22"/>
          <w:szCs w:val="22"/>
        </w:rPr>
        <w:t xml:space="preserve"> that will facilitate tradeoff analysis, such as: </w:t>
      </w:r>
    </w:p>
    <w:p w14:paraId="3B8277B2" w14:textId="767ED4F2" w:rsidR="00AC2AC7" w:rsidRPr="00DB4658" w:rsidRDefault="000445CE" w:rsidP="000445CE">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C</w:t>
      </w:r>
      <w:r w:rsidR="0024479A" w:rsidRPr="00DB4658">
        <w:rPr>
          <w:rFonts w:ascii="Arial" w:hAnsi="Arial" w:cs="Arial"/>
          <w:sz w:val="22"/>
          <w:szCs w:val="22"/>
        </w:rPr>
        <w:t xml:space="preserve">onstraint </w:t>
      </w:r>
      <w:r w:rsidR="000F6DA7" w:rsidRPr="00DB4658">
        <w:rPr>
          <w:rFonts w:ascii="Arial" w:hAnsi="Arial" w:cs="Arial"/>
          <w:sz w:val="22"/>
          <w:szCs w:val="22"/>
        </w:rPr>
        <w:t>m</w:t>
      </w:r>
      <w:r w:rsidR="0024479A" w:rsidRPr="00DB4658">
        <w:rPr>
          <w:rFonts w:ascii="Arial" w:hAnsi="Arial" w:cs="Arial"/>
          <w:sz w:val="22"/>
          <w:szCs w:val="22"/>
        </w:rPr>
        <w:t>ap</w:t>
      </w:r>
      <w:r w:rsidRPr="00DB4658">
        <w:rPr>
          <w:rFonts w:ascii="Arial" w:hAnsi="Arial" w:cs="Arial"/>
          <w:sz w:val="22"/>
          <w:szCs w:val="22"/>
        </w:rPr>
        <w:t>(s)</w:t>
      </w:r>
      <w:r w:rsidR="0024479A" w:rsidRPr="00DB4658">
        <w:rPr>
          <w:rFonts w:ascii="Arial" w:hAnsi="Arial" w:cs="Arial"/>
          <w:sz w:val="22"/>
          <w:szCs w:val="22"/>
        </w:rPr>
        <w:t xml:space="preserve"> </w:t>
      </w:r>
      <w:r w:rsidRPr="00DB4658">
        <w:rPr>
          <w:rFonts w:ascii="Arial" w:hAnsi="Arial" w:cs="Arial"/>
          <w:sz w:val="22"/>
          <w:szCs w:val="22"/>
        </w:rPr>
        <w:t>to</w:t>
      </w:r>
      <w:r w:rsidR="0024479A" w:rsidRPr="00DB4658">
        <w:rPr>
          <w:rFonts w:ascii="Arial" w:hAnsi="Arial" w:cs="Arial"/>
          <w:sz w:val="22"/>
          <w:szCs w:val="22"/>
        </w:rPr>
        <w:t xml:space="preserve"> </w:t>
      </w:r>
      <w:r w:rsidR="00AC2AC7" w:rsidRPr="00DB4658">
        <w:rPr>
          <w:rFonts w:ascii="Arial" w:hAnsi="Arial" w:cs="Arial"/>
          <w:sz w:val="22"/>
          <w:szCs w:val="22"/>
        </w:rPr>
        <w:t xml:space="preserve">depict </w:t>
      </w:r>
      <w:r w:rsidR="00D37430" w:rsidRPr="00DB4658">
        <w:rPr>
          <w:rFonts w:ascii="Arial" w:hAnsi="Arial" w:cs="Arial"/>
          <w:sz w:val="22"/>
          <w:szCs w:val="22"/>
        </w:rPr>
        <w:t>what</w:t>
      </w:r>
      <w:r w:rsidR="00AC2AC7" w:rsidRPr="00DB4658">
        <w:rPr>
          <w:rFonts w:ascii="Arial" w:hAnsi="Arial" w:cs="Arial"/>
          <w:sz w:val="22"/>
          <w:szCs w:val="22"/>
        </w:rPr>
        <w:t xml:space="preserve"> limits development </w:t>
      </w:r>
      <w:r w:rsidR="0024479A" w:rsidRPr="00DB4658">
        <w:rPr>
          <w:rFonts w:ascii="Arial" w:hAnsi="Arial" w:cs="Arial"/>
          <w:sz w:val="22"/>
          <w:szCs w:val="22"/>
        </w:rPr>
        <w:t xml:space="preserve">dynamics in different areas of the country </w:t>
      </w:r>
      <w:r w:rsidR="00AC2AC7" w:rsidRPr="00DB4658">
        <w:rPr>
          <w:rFonts w:ascii="Arial" w:hAnsi="Arial" w:cs="Arial"/>
          <w:sz w:val="22"/>
          <w:szCs w:val="22"/>
        </w:rPr>
        <w:t>(</w:t>
      </w:r>
      <w:r w:rsidRPr="00DB4658">
        <w:rPr>
          <w:rFonts w:ascii="Arial" w:hAnsi="Arial" w:cs="Arial"/>
          <w:sz w:val="22"/>
          <w:szCs w:val="22"/>
        </w:rPr>
        <w:t xml:space="preserve">e.g. land use, </w:t>
      </w:r>
      <w:r w:rsidR="0024479A" w:rsidRPr="00DB4658">
        <w:rPr>
          <w:rFonts w:ascii="Arial" w:hAnsi="Arial" w:cs="Arial"/>
          <w:sz w:val="22"/>
          <w:szCs w:val="22"/>
        </w:rPr>
        <w:t>high climate vulnerability, infrastructure constraints, lack of services</w:t>
      </w:r>
      <w:r w:rsidR="00AC2AC7" w:rsidRPr="00DB4658">
        <w:rPr>
          <w:rFonts w:ascii="Arial" w:hAnsi="Arial" w:cs="Arial"/>
          <w:sz w:val="22"/>
          <w:szCs w:val="22"/>
        </w:rPr>
        <w:t xml:space="preserve">) </w:t>
      </w:r>
      <w:r w:rsidRPr="00DB4658">
        <w:rPr>
          <w:rFonts w:ascii="Arial" w:hAnsi="Arial" w:cs="Arial"/>
          <w:sz w:val="22"/>
          <w:szCs w:val="22"/>
        </w:rPr>
        <w:t>and shows</w:t>
      </w:r>
      <w:r w:rsidR="00AC2AC7" w:rsidRPr="00DB4658">
        <w:rPr>
          <w:rFonts w:ascii="Arial" w:hAnsi="Arial" w:cs="Arial"/>
          <w:sz w:val="22"/>
          <w:szCs w:val="22"/>
        </w:rPr>
        <w:t xml:space="preserve"> the critical features that require prioritised intervention</w:t>
      </w:r>
      <w:r w:rsidR="00D37430" w:rsidRPr="00DB4658">
        <w:rPr>
          <w:rFonts w:ascii="Arial" w:hAnsi="Arial" w:cs="Arial"/>
          <w:sz w:val="22"/>
          <w:szCs w:val="22"/>
        </w:rPr>
        <w:t>.</w:t>
      </w:r>
    </w:p>
    <w:p w14:paraId="0DB5E91F" w14:textId="2270DF98" w:rsidR="00A101AD" w:rsidRPr="00DB4658" w:rsidRDefault="00A101AD" w:rsidP="000445CE">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lastRenderedPageBreak/>
        <w:t>Suitability map</w:t>
      </w:r>
      <w:r w:rsidR="000445CE" w:rsidRPr="00DB4658">
        <w:rPr>
          <w:rFonts w:ascii="Arial" w:hAnsi="Arial" w:cs="Arial"/>
          <w:sz w:val="22"/>
          <w:szCs w:val="22"/>
        </w:rPr>
        <w:t xml:space="preserve">(s) </w:t>
      </w:r>
      <w:r w:rsidR="00D37430" w:rsidRPr="00DB4658">
        <w:rPr>
          <w:rFonts w:ascii="Arial" w:hAnsi="Arial" w:cs="Arial"/>
          <w:sz w:val="22"/>
          <w:szCs w:val="22"/>
        </w:rPr>
        <w:t xml:space="preserve">to </w:t>
      </w:r>
      <w:r w:rsidRPr="00DB4658">
        <w:rPr>
          <w:rFonts w:ascii="Arial" w:hAnsi="Arial" w:cs="Arial"/>
          <w:sz w:val="22"/>
          <w:szCs w:val="22"/>
        </w:rPr>
        <w:t>identif</w:t>
      </w:r>
      <w:r w:rsidR="00D37430" w:rsidRPr="00DB4658">
        <w:rPr>
          <w:rFonts w:ascii="Arial" w:hAnsi="Arial" w:cs="Arial"/>
          <w:sz w:val="22"/>
          <w:szCs w:val="22"/>
        </w:rPr>
        <w:t>y</w:t>
      </w:r>
      <w:r w:rsidRPr="00DB4658">
        <w:rPr>
          <w:rFonts w:ascii="Arial" w:hAnsi="Arial" w:cs="Arial"/>
          <w:sz w:val="22"/>
          <w:szCs w:val="22"/>
        </w:rPr>
        <w:t xml:space="preserve"> the suitable areas for developmen</w:t>
      </w:r>
      <w:r w:rsidR="00D37430" w:rsidRPr="00DB4658">
        <w:rPr>
          <w:rFonts w:ascii="Arial" w:hAnsi="Arial" w:cs="Arial"/>
          <w:sz w:val="22"/>
          <w:szCs w:val="22"/>
        </w:rPr>
        <w:t>t</w:t>
      </w:r>
      <w:r w:rsidR="000445CE" w:rsidRPr="00DB4658">
        <w:rPr>
          <w:rFonts w:ascii="Arial" w:hAnsi="Arial" w:cs="Arial"/>
          <w:sz w:val="22"/>
          <w:szCs w:val="22"/>
        </w:rPr>
        <w:t xml:space="preserve">, excluding </w:t>
      </w:r>
      <w:r w:rsidRPr="00DB4658">
        <w:rPr>
          <w:rFonts w:ascii="Arial" w:hAnsi="Arial" w:cs="Arial"/>
          <w:sz w:val="22"/>
          <w:szCs w:val="22"/>
        </w:rPr>
        <w:t xml:space="preserve">areas that require conservation and protection (agricultural land, wetlands, natural reserved areas, water bodies, and their buffer zones) and areas that are not threatened by natural hazards or human issues. </w:t>
      </w:r>
    </w:p>
    <w:p w14:paraId="1F64A077" w14:textId="4D332FE4" w:rsidR="000445CE" w:rsidRPr="00DB4658" w:rsidRDefault="000445CE" w:rsidP="000445CE">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Sp</w:t>
      </w:r>
      <w:r w:rsidR="00A101AD" w:rsidRPr="00DB4658">
        <w:rPr>
          <w:rFonts w:ascii="Arial" w:hAnsi="Arial" w:cs="Arial"/>
          <w:sz w:val="22"/>
          <w:szCs w:val="22"/>
        </w:rPr>
        <w:t>atial challenges or opportunity map</w:t>
      </w:r>
      <w:r w:rsidRPr="00DB4658">
        <w:rPr>
          <w:rFonts w:ascii="Arial" w:hAnsi="Arial" w:cs="Arial"/>
          <w:sz w:val="22"/>
          <w:szCs w:val="22"/>
        </w:rPr>
        <w:t>(s)</w:t>
      </w:r>
      <w:r w:rsidR="000F6DA7" w:rsidRPr="00DB4658">
        <w:rPr>
          <w:rFonts w:ascii="Arial" w:hAnsi="Arial" w:cs="Arial"/>
          <w:sz w:val="22"/>
          <w:szCs w:val="22"/>
        </w:rPr>
        <w:t>,</w:t>
      </w:r>
      <w:r w:rsidR="00A101AD" w:rsidRPr="00DB4658">
        <w:rPr>
          <w:rFonts w:ascii="Arial" w:hAnsi="Arial" w:cs="Arial"/>
          <w:sz w:val="22"/>
          <w:szCs w:val="22"/>
        </w:rPr>
        <w:t xml:space="preserve"> based on the S.W.O.T analysis. </w:t>
      </w:r>
    </w:p>
    <w:p w14:paraId="0A0D992C" w14:textId="5F3E8D81" w:rsidR="009529DC" w:rsidRPr="00DB4658" w:rsidRDefault="00D37430" w:rsidP="00D37430">
      <w:pPr>
        <w:jc w:val="both"/>
        <w:rPr>
          <w:rFonts w:ascii="Arial" w:hAnsi="Arial" w:cs="Arial"/>
          <w:sz w:val="22"/>
          <w:szCs w:val="22"/>
        </w:rPr>
      </w:pPr>
      <w:r w:rsidRPr="00DB4658">
        <w:rPr>
          <w:rFonts w:ascii="Arial" w:hAnsi="Arial" w:cs="Arial"/>
          <w:sz w:val="22"/>
          <w:szCs w:val="22"/>
        </w:rPr>
        <w:t>T</w:t>
      </w:r>
      <w:r w:rsidR="00A101AD" w:rsidRPr="00DB4658">
        <w:rPr>
          <w:rFonts w:ascii="Arial" w:hAnsi="Arial" w:cs="Arial"/>
          <w:sz w:val="22"/>
          <w:szCs w:val="22"/>
        </w:rPr>
        <w:t xml:space="preserve">he results </w:t>
      </w:r>
      <w:r w:rsidRPr="00DB4658">
        <w:rPr>
          <w:rFonts w:ascii="Arial" w:hAnsi="Arial" w:cs="Arial"/>
          <w:sz w:val="22"/>
          <w:szCs w:val="22"/>
        </w:rPr>
        <w:t>will be discussed with the S</w:t>
      </w:r>
      <w:r w:rsidR="00A101AD" w:rsidRPr="00DB4658">
        <w:rPr>
          <w:rFonts w:ascii="Arial" w:hAnsi="Arial" w:cs="Arial"/>
          <w:sz w:val="22"/>
          <w:szCs w:val="22"/>
        </w:rPr>
        <w:t>teering committee</w:t>
      </w:r>
      <w:r w:rsidRPr="00DB4658">
        <w:rPr>
          <w:rFonts w:ascii="Arial" w:hAnsi="Arial" w:cs="Arial"/>
          <w:sz w:val="22"/>
          <w:szCs w:val="22"/>
        </w:rPr>
        <w:t xml:space="preserve"> and will </w:t>
      </w:r>
      <w:r w:rsidR="003169A0" w:rsidRPr="00DB4658">
        <w:rPr>
          <w:rFonts w:ascii="Arial" w:hAnsi="Arial" w:cs="Arial"/>
          <w:sz w:val="22"/>
          <w:szCs w:val="22"/>
        </w:rPr>
        <w:t xml:space="preserve">be used to develop </w:t>
      </w:r>
      <w:r w:rsidRPr="00DB4658">
        <w:rPr>
          <w:rFonts w:ascii="Arial" w:hAnsi="Arial" w:cs="Arial"/>
          <w:sz w:val="22"/>
          <w:szCs w:val="22"/>
        </w:rPr>
        <w:t xml:space="preserve">the </w:t>
      </w:r>
      <w:r w:rsidR="003169A0" w:rsidRPr="00DB4658">
        <w:rPr>
          <w:rFonts w:ascii="Arial" w:hAnsi="Arial" w:cs="Arial"/>
          <w:sz w:val="22"/>
          <w:szCs w:val="22"/>
        </w:rPr>
        <w:t xml:space="preserve">strategic development scenarios. </w:t>
      </w:r>
    </w:p>
    <w:p w14:paraId="15627137" w14:textId="77777777" w:rsidR="00727F3C" w:rsidRPr="00DB4658" w:rsidRDefault="00727F3C" w:rsidP="00A101AD">
      <w:pPr>
        <w:pStyle w:val="ListParagraph"/>
        <w:rPr>
          <w:rFonts w:ascii="Arial" w:hAnsi="Arial" w:cs="Arial"/>
          <w:sz w:val="20"/>
          <w:lang w:val="en-US" w:eastAsia="en-US"/>
        </w:rPr>
      </w:pPr>
    </w:p>
    <w:p w14:paraId="7844BE72" w14:textId="132BC223" w:rsidR="00DE5F5E" w:rsidRPr="00DB4658" w:rsidRDefault="00DE5F5E" w:rsidP="00DE5F5E">
      <w:pPr>
        <w:pStyle w:val="Heading3"/>
        <w:rPr>
          <w:color w:val="auto"/>
        </w:rPr>
      </w:pPr>
      <w:r w:rsidRPr="00DB4658">
        <w:rPr>
          <w:color w:val="auto"/>
        </w:rPr>
        <w:t xml:space="preserve">Development of Database and </w:t>
      </w:r>
      <w:r w:rsidR="00A1434A" w:rsidRPr="00DB4658">
        <w:rPr>
          <w:color w:val="auto"/>
        </w:rPr>
        <w:t xml:space="preserve">Spatial </w:t>
      </w:r>
      <w:r w:rsidR="005B4142" w:rsidRPr="00DB4658">
        <w:rPr>
          <w:color w:val="auto"/>
        </w:rPr>
        <w:t xml:space="preserve">Information </w:t>
      </w:r>
      <w:r w:rsidRPr="00DB4658">
        <w:rPr>
          <w:color w:val="auto"/>
        </w:rPr>
        <w:t>architecture</w:t>
      </w:r>
    </w:p>
    <w:p w14:paraId="5DCA9550" w14:textId="3FCF0BAF" w:rsidR="00DE5F5E" w:rsidRPr="00DB4658" w:rsidRDefault="00DE5F5E" w:rsidP="00DE5F5E">
      <w:pPr>
        <w:rPr>
          <w:rFonts w:ascii="Arial" w:hAnsi="Arial" w:cs="Arial"/>
          <w:sz w:val="20"/>
          <w:lang w:val="en-US" w:eastAsia="en-US"/>
        </w:rPr>
      </w:pPr>
    </w:p>
    <w:p w14:paraId="56A24F38" w14:textId="7832135B" w:rsidR="00C22FBC" w:rsidRPr="00DB4658" w:rsidRDefault="007B4226"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While collecting data, the consultant shall start </w:t>
      </w:r>
      <w:r w:rsidR="00D37430" w:rsidRPr="00DB4658">
        <w:rPr>
          <w:rFonts w:ascii="Arial" w:hAnsi="Arial" w:cs="Arial"/>
          <w:sz w:val="22"/>
          <w:szCs w:val="22"/>
        </w:rPr>
        <w:t>setting up</w:t>
      </w:r>
      <w:r w:rsidRPr="00DB4658">
        <w:rPr>
          <w:rFonts w:ascii="Arial" w:hAnsi="Arial" w:cs="Arial"/>
          <w:sz w:val="22"/>
          <w:szCs w:val="22"/>
        </w:rPr>
        <w:t xml:space="preserve"> a</w:t>
      </w:r>
      <w:r w:rsidR="00151121" w:rsidRPr="00DB4658">
        <w:rPr>
          <w:rFonts w:ascii="Arial" w:hAnsi="Arial" w:cs="Arial"/>
          <w:sz w:val="22"/>
          <w:szCs w:val="22"/>
        </w:rPr>
        <w:t xml:space="preserve"> spatial</w:t>
      </w:r>
      <w:r w:rsidRPr="00DB4658">
        <w:rPr>
          <w:rFonts w:ascii="Arial" w:hAnsi="Arial" w:cs="Arial"/>
          <w:sz w:val="22"/>
          <w:szCs w:val="22"/>
        </w:rPr>
        <w:t xml:space="preserve"> information </w:t>
      </w:r>
      <w:r w:rsidR="00151121" w:rsidRPr="00DB4658">
        <w:rPr>
          <w:rFonts w:ascii="Arial" w:hAnsi="Arial" w:cs="Arial"/>
          <w:sz w:val="22"/>
          <w:szCs w:val="22"/>
        </w:rPr>
        <w:t>database</w:t>
      </w:r>
      <w:r w:rsidRPr="00DB4658">
        <w:rPr>
          <w:rFonts w:ascii="Arial" w:hAnsi="Arial" w:cs="Arial"/>
          <w:sz w:val="22"/>
          <w:szCs w:val="22"/>
        </w:rPr>
        <w:t xml:space="preserve"> to be handed over to SUDA </w:t>
      </w:r>
      <w:r w:rsidR="00D37430" w:rsidRPr="00DB4658">
        <w:rPr>
          <w:rFonts w:ascii="Arial" w:hAnsi="Arial" w:cs="Arial"/>
          <w:sz w:val="22"/>
          <w:szCs w:val="22"/>
        </w:rPr>
        <w:t>upon</w:t>
      </w:r>
      <w:r w:rsidRPr="00DB4658">
        <w:rPr>
          <w:rFonts w:ascii="Arial" w:hAnsi="Arial" w:cs="Arial"/>
          <w:sz w:val="22"/>
          <w:szCs w:val="22"/>
        </w:rPr>
        <w:t xml:space="preserve"> completion of the</w:t>
      </w:r>
      <w:r w:rsidR="00D37430" w:rsidRPr="00DB4658">
        <w:rPr>
          <w:rFonts w:ascii="Arial" w:hAnsi="Arial" w:cs="Arial"/>
          <w:sz w:val="22"/>
          <w:szCs w:val="22"/>
        </w:rPr>
        <w:t xml:space="preserve"> Final</w:t>
      </w:r>
      <w:r w:rsidRPr="00DB4658">
        <w:rPr>
          <w:rFonts w:ascii="Arial" w:hAnsi="Arial" w:cs="Arial"/>
          <w:sz w:val="22"/>
          <w:szCs w:val="22"/>
        </w:rPr>
        <w:t xml:space="preserve"> Plan. </w:t>
      </w:r>
      <w:r w:rsidR="00D37430" w:rsidRPr="00DB4658">
        <w:rPr>
          <w:rFonts w:ascii="Arial" w:hAnsi="Arial" w:cs="Arial"/>
          <w:sz w:val="22"/>
          <w:szCs w:val="22"/>
        </w:rPr>
        <w:t xml:space="preserve">Data verification and triangulation is essential to avoid inaccurate or outdated datasets that would not reflect the reality on the ground. </w:t>
      </w:r>
      <w:r w:rsidRPr="00DB4658">
        <w:rPr>
          <w:rFonts w:ascii="Arial" w:hAnsi="Arial" w:cs="Arial"/>
          <w:sz w:val="22"/>
          <w:szCs w:val="22"/>
        </w:rPr>
        <w:t xml:space="preserve">It will constitute the background data for further establishing the </w:t>
      </w:r>
      <w:r w:rsidR="00A1434A" w:rsidRPr="00DB4658">
        <w:rPr>
          <w:rFonts w:ascii="Arial" w:hAnsi="Arial" w:cs="Arial"/>
          <w:sz w:val="22"/>
          <w:szCs w:val="22"/>
        </w:rPr>
        <w:t xml:space="preserve">Spatial </w:t>
      </w:r>
      <w:r w:rsidR="005B4142" w:rsidRPr="00DB4658">
        <w:rPr>
          <w:rFonts w:ascii="Arial" w:hAnsi="Arial" w:cs="Arial"/>
          <w:sz w:val="22"/>
          <w:szCs w:val="22"/>
        </w:rPr>
        <w:t>Information</w:t>
      </w:r>
      <w:r w:rsidR="00A1434A" w:rsidRPr="00DB4658">
        <w:rPr>
          <w:rFonts w:ascii="Arial" w:hAnsi="Arial" w:cs="Arial"/>
          <w:sz w:val="22"/>
          <w:szCs w:val="22"/>
        </w:rPr>
        <w:t xml:space="preserve"> System</w:t>
      </w:r>
      <w:r w:rsidR="00DA6BD6" w:rsidRPr="00DB4658">
        <w:rPr>
          <w:rFonts w:ascii="Arial" w:hAnsi="Arial" w:cs="Arial"/>
          <w:sz w:val="22"/>
          <w:szCs w:val="22"/>
        </w:rPr>
        <w:t xml:space="preserve"> and platform</w:t>
      </w:r>
      <w:r w:rsidR="00A1434A" w:rsidRPr="00DB4658">
        <w:rPr>
          <w:rFonts w:ascii="Arial" w:hAnsi="Arial" w:cs="Arial"/>
          <w:sz w:val="22"/>
          <w:szCs w:val="22"/>
        </w:rPr>
        <w:t xml:space="preserve"> </w:t>
      </w:r>
      <w:r w:rsidRPr="00DB4658">
        <w:rPr>
          <w:rFonts w:ascii="Arial" w:hAnsi="Arial" w:cs="Arial"/>
          <w:sz w:val="22"/>
          <w:szCs w:val="22"/>
        </w:rPr>
        <w:t xml:space="preserve">related to the NSDP. </w:t>
      </w:r>
    </w:p>
    <w:p w14:paraId="6D8F0F1C" w14:textId="02ADB8DE" w:rsidR="00C22FBC" w:rsidRPr="00DB4658" w:rsidRDefault="00C22FBC" w:rsidP="00B03D5A">
      <w:pPr>
        <w:pStyle w:val="ListParagraph"/>
        <w:ind w:left="0"/>
        <w:jc w:val="both"/>
        <w:rPr>
          <w:rFonts w:ascii="Arial" w:hAnsi="Arial" w:cs="Arial"/>
          <w:sz w:val="22"/>
          <w:szCs w:val="22"/>
        </w:rPr>
      </w:pPr>
    </w:p>
    <w:p w14:paraId="75E3B542" w14:textId="60774E4A" w:rsidR="007B4226" w:rsidRPr="00DB4658" w:rsidRDefault="00C22FBC"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review the national standards of collecting, storing, updating and sharing spatial data and metadata as well as digital information in general. In particular, the </w:t>
      </w:r>
      <w:r w:rsidR="007B4226" w:rsidRPr="00DB4658">
        <w:rPr>
          <w:rFonts w:ascii="Arial" w:hAnsi="Arial" w:cs="Arial"/>
          <w:sz w:val="22"/>
          <w:szCs w:val="22"/>
        </w:rPr>
        <w:t xml:space="preserve">database shall be aligned with the requirement of the </w:t>
      </w:r>
      <w:r w:rsidR="00B608A4" w:rsidRPr="00DB4658">
        <w:rPr>
          <w:rFonts w:ascii="Arial" w:hAnsi="Arial" w:cs="Arial"/>
          <w:sz w:val="22"/>
          <w:szCs w:val="22"/>
        </w:rPr>
        <w:t xml:space="preserve">Georgia </w:t>
      </w:r>
      <w:r w:rsidR="007B4226" w:rsidRPr="00DB4658">
        <w:rPr>
          <w:rFonts w:ascii="Arial" w:hAnsi="Arial" w:cs="Arial"/>
          <w:sz w:val="22"/>
          <w:szCs w:val="22"/>
        </w:rPr>
        <w:t>National Spatial Data Infrastructure – NSDI Project</w:t>
      </w:r>
      <w:r w:rsidR="00A2049F" w:rsidRPr="00DB4658">
        <w:rPr>
          <w:rStyle w:val="FootnoteReference"/>
          <w:rFonts w:ascii="Arial" w:hAnsi="Arial" w:cs="Arial"/>
          <w:sz w:val="22"/>
          <w:szCs w:val="22"/>
        </w:rPr>
        <w:footnoteReference w:id="19"/>
      </w:r>
      <w:r w:rsidR="007B4226" w:rsidRPr="00DB4658">
        <w:rPr>
          <w:rFonts w:ascii="Arial" w:hAnsi="Arial" w:cs="Arial"/>
          <w:sz w:val="22"/>
          <w:szCs w:val="22"/>
        </w:rPr>
        <w:t xml:space="preserve">, aiming at producing geographic data, electronic services and metadata in accordance with the principles of harmonization and interoperability. </w:t>
      </w:r>
      <w:r w:rsidR="00A2049F" w:rsidRPr="00DB4658">
        <w:rPr>
          <w:rFonts w:ascii="Arial" w:hAnsi="Arial" w:cs="Arial"/>
          <w:sz w:val="22"/>
          <w:szCs w:val="22"/>
        </w:rPr>
        <w:t xml:space="preserve">The consultant will develop guidelines to help SUDA deal with </w:t>
      </w:r>
      <w:r w:rsidR="00DA6BD6" w:rsidRPr="00DB4658">
        <w:rPr>
          <w:rFonts w:ascii="Arial" w:hAnsi="Arial" w:cs="Arial"/>
          <w:sz w:val="22"/>
          <w:szCs w:val="22"/>
        </w:rPr>
        <w:t xml:space="preserve">common coordinate and projection systems, database organization, base maps, and metadata </w:t>
      </w:r>
      <w:r w:rsidR="00A2049F" w:rsidRPr="00DB4658">
        <w:rPr>
          <w:rFonts w:ascii="Arial" w:hAnsi="Arial" w:cs="Arial"/>
          <w:sz w:val="22"/>
          <w:szCs w:val="22"/>
        </w:rPr>
        <w:t>, theirs format, data accuracy verification and quality check tools.</w:t>
      </w:r>
      <w:r w:rsidR="00DA6BD6" w:rsidRPr="00DB4658">
        <w:rPr>
          <w:rFonts w:ascii="Arial" w:hAnsi="Arial" w:cs="Arial"/>
          <w:sz w:val="22"/>
          <w:szCs w:val="22"/>
        </w:rPr>
        <w:t>.</w:t>
      </w:r>
    </w:p>
    <w:p w14:paraId="713E6202" w14:textId="77777777" w:rsidR="005B4142" w:rsidRPr="00DB4658" w:rsidRDefault="005B4142" w:rsidP="005B4142">
      <w:pPr>
        <w:pStyle w:val="ListParagraph"/>
        <w:rPr>
          <w:rFonts w:ascii="Arial" w:hAnsi="Arial" w:cs="Arial"/>
          <w:sz w:val="22"/>
          <w:szCs w:val="22"/>
        </w:rPr>
      </w:pPr>
    </w:p>
    <w:p w14:paraId="275489FC" w14:textId="7C47602F" w:rsidR="005B4142" w:rsidRPr="00DB4658" w:rsidRDefault="005B4142"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w:t>
      </w:r>
      <w:r w:rsidR="00DA6BD6" w:rsidRPr="00DB4658">
        <w:rPr>
          <w:rFonts w:ascii="Arial" w:hAnsi="Arial" w:cs="Arial"/>
          <w:sz w:val="22"/>
          <w:szCs w:val="22"/>
        </w:rPr>
        <w:t xml:space="preserve">plan for and start developing a web-based interactive mapping application. The consultant will develop a proposed technical architecture for both the common urban geodatabase and mapping platform software to leverage the database. The consultant will identify key data and information that will be used by the system. Data will be organized, formatted, and loaded into the application database.The consultant will </w:t>
      </w:r>
      <w:r w:rsidRPr="00DB4658">
        <w:rPr>
          <w:rFonts w:ascii="Arial" w:hAnsi="Arial" w:cs="Arial"/>
          <w:sz w:val="22"/>
          <w:szCs w:val="22"/>
        </w:rPr>
        <w:t xml:space="preserve">summarize takeaways of the Research and diagnosis phase into a Geographic Information System (GIS) including a compendium of thematic and analytical maps, alternatively referred to as an </w:t>
      </w:r>
      <w:r w:rsidRPr="00DB4658">
        <w:rPr>
          <w:rFonts w:ascii="Arial" w:hAnsi="Arial" w:cs="Arial"/>
          <w:b/>
          <w:bCs/>
          <w:sz w:val="22"/>
          <w:szCs w:val="22"/>
        </w:rPr>
        <w:t>Atlas</w:t>
      </w:r>
      <w:r w:rsidRPr="00DB4658">
        <w:rPr>
          <w:rFonts w:ascii="Arial" w:hAnsi="Arial" w:cs="Arial"/>
          <w:sz w:val="22"/>
          <w:szCs w:val="22"/>
        </w:rPr>
        <w:t>, which will be accessible, searchable and able to be updated through standard web browser applications.</w:t>
      </w:r>
      <w:r w:rsidR="00CB01BD" w:rsidRPr="00DB4658">
        <w:rPr>
          <w:rFonts w:ascii="Arial" w:hAnsi="Arial" w:cs="Arial"/>
          <w:sz w:val="22"/>
          <w:szCs w:val="22"/>
        </w:rPr>
        <w:t xml:space="preserve"> </w:t>
      </w:r>
    </w:p>
    <w:p w14:paraId="6688EE8F" w14:textId="77777777" w:rsidR="00C22FBC" w:rsidRPr="00DB4658" w:rsidRDefault="00C22FBC" w:rsidP="00AC2AC7">
      <w:pPr>
        <w:rPr>
          <w:rFonts w:ascii="Arial" w:hAnsi="Arial" w:cs="Arial"/>
          <w:sz w:val="20"/>
          <w:lang w:eastAsia="en-US"/>
        </w:rPr>
      </w:pPr>
    </w:p>
    <w:p w14:paraId="54FC40A4" w14:textId="6BC6F290" w:rsidR="00DE5F5E" w:rsidRPr="00DB4658" w:rsidRDefault="00DE5F5E" w:rsidP="007B4226">
      <w:pPr>
        <w:pStyle w:val="Heading3"/>
        <w:rPr>
          <w:color w:val="auto"/>
        </w:rPr>
      </w:pPr>
      <w:r w:rsidRPr="00DB4658">
        <w:rPr>
          <w:color w:val="auto"/>
        </w:rPr>
        <w:t>Research</w:t>
      </w:r>
      <w:r w:rsidR="005D3743" w:rsidRPr="00DB4658">
        <w:rPr>
          <w:color w:val="auto"/>
        </w:rPr>
        <w:t xml:space="preserve"> and Diagnos</w:t>
      </w:r>
      <w:r w:rsidR="00FA103F" w:rsidRPr="00DB4658">
        <w:rPr>
          <w:color w:val="auto"/>
        </w:rPr>
        <w:t>is</w:t>
      </w:r>
      <w:r w:rsidRPr="00DB4658">
        <w:rPr>
          <w:color w:val="auto"/>
        </w:rPr>
        <w:t xml:space="preserve"> Workshop</w:t>
      </w:r>
    </w:p>
    <w:p w14:paraId="7853640F" w14:textId="77777777" w:rsidR="005D3743" w:rsidRPr="00DB4658" w:rsidRDefault="005D3743" w:rsidP="00BE50F4">
      <w:pPr>
        <w:pStyle w:val="ListParagraph"/>
        <w:ind w:left="360"/>
        <w:jc w:val="both"/>
        <w:rPr>
          <w:rFonts w:ascii="Arial" w:hAnsi="Arial" w:cs="Arial"/>
          <w:sz w:val="22"/>
          <w:szCs w:val="22"/>
        </w:rPr>
      </w:pPr>
    </w:p>
    <w:p w14:paraId="32329933" w14:textId="00D9042D" w:rsidR="005D3743" w:rsidRPr="00DB4658" w:rsidRDefault="005D3743"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Research and Diagnos</w:t>
      </w:r>
      <w:r w:rsidR="00FA103F" w:rsidRPr="00DB4658">
        <w:rPr>
          <w:rFonts w:ascii="Arial" w:hAnsi="Arial" w:cs="Arial"/>
          <w:sz w:val="22"/>
          <w:szCs w:val="22"/>
        </w:rPr>
        <w:t>is</w:t>
      </w:r>
      <w:r w:rsidRPr="00DB4658">
        <w:rPr>
          <w:rFonts w:ascii="Arial" w:hAnsi="Arial" w:cs="Arial"/>
          <w:sz w:val="22"/>
          <w:szCs w:val="22"/>
        </w:rPr>
        <w:t xml:space="preserve"> Workshop concludes the assessment phase and must be planned and executed in a transparent and participatory manor. The key subjects to be addressed and taken forward include:</w:t>
      </w:r>
    </w:p>
    <w:p w14:paraId="4646F949" w14:textId="250C962F" w:rsidR="005D3743" w:rsidRPr="00DB4658" w:rsidRDefault="005D3743" w:rsidP="00CF75F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The main findings from</w:t>
      </w:r>
      <w:r w:rsidR="005B4142" w:rsidRPr="00DB4658">
        <w:rPr>
          <w:rFonts w:ascii="Arial" w:hAnsi="Arial" w:cs="Arial"/>
          <w:sz w:val="22"/>
          <w:szCs w:val="22"/>
        </w:rPr>
        <w:t xml:space="preserve"> the</w:t>
      </w:r>
      <w:r w:rsidRPr="00DB4658">
        <w:rPr>
          <w:rFonts w:ascii="Arial" w:hAnsi="Arial" w:cs="Arial"/>
          <w:sz w:val="22"/>
          <w:szCs w:val="22"/>
        </w:rPr>
        <w:t xml:space="preserve"> thematic maps</w:t>
      </w:r>
      <w:r w:rsidR="00195204" w:rsidRPr="00DB4658">
        <w:rPr>
          <w:rFonts w:ascii="Arial" w:hAnsi="Arial" w:cs="Arial"/>
          <w:sz w:val="22"/>
          <w:szCs w:val="22"/>
        </w:rPr>
        <w:t>, p</w:t>
      </w:r>
      <w:r w:rsidRPr="00DB4658">
        <w:rPr>
          <w:rFonts w:ascii="Arial" w:hAnsi="Arial" w:cs="Arial"/>
          <w:sz w:val="22"/>
          <w:szCs w:val="22"/>
        </w:rPr>
        <w:t>rofiles report</w:t>
      </w:r>
      <w:r w:rsidR="00195204" w:rsidRPr="00DB4658">
        <w:rPr>
          <w:rFonts w:ascii="Arial" w:hAnsi="Arial" w:cs="Arial"/>
          <w:sz w:val="22"/>
          <w:szCs w:val="22"/>
        </w:rPr>
        <w:t xml:space="preserve"> and spatial analysis</w:t>
      </w:r>
    </w:p>
    <w:p w14:paraId="0EAFE762" w14:textId="3D294399" w:rsidR="00195204" w:rsidRPr="00DB4658" w:rsidRDefault="006C4A7A" w:rsidP="00195204">
      <w:pPr>
        <w:pStyle w:val="ListParagraph"/>
        <w:numPr>
          <w:ilvl w:val="2"/>
          <w:numId w:val="3"/>
        </w:numPr>
        <w:tabs>
          <w:tab w:val="num" w:pos="360"/>
        </w:tabs>
        <w:ind w:left="1080" w:hanging="270"/>
        <w:jc w:val="both"/>
        <w:rPr>
          <w:rFonts w:ascii="Arial" w:hAnsi="Arial" w:cs="Arial"/>
          <w:sz w:val="22"/>
          <w:szCs w:val="22"/>
        </w:rPr>
      </w:pPr>
      <w:r w:rsidRPr="00DB4658">
        <w:rPr>
          <w:rFonts w:ascii="Arial" w:hAnsi="Arial" w:cs="Arial"/>
          <w:sz w:val="22"/>
          <w:szCs w:val="22"/>
        </w:rPr>
        <w:t>Vulnerability and climate resilience assessment, with g</w:t>
      </w:r>
      <w:r w:rsidR="00195204" w:rsidRPr="00DB4658">
        <w:rPr>
          <w:rFonts w:ascii="Arial" w:hAnsi="Arial" w:cs="Arial"/>
          <w:sz w:val="22"/>
          <w:szCs w:val="22"/>
        </w:rPr>
        <w:t>uidelines to mainstream in the plan</w:t>
      </w:r>
      <w:r w:rsidR="008523FF" w:rsidRPr="00DB4658">
        <w:rPr>
          <w:rFonts w:ascii="Arial" w:hAnsi="Arial" w:cs="Arial"/>
          <w:sz w:val="22"/>
          <w:szCs w:val="22"/>
        </w:rPr>
        <w:t>,</w:t>
      </w:r>
    </w:p>
    <w:p w14:paraId="696868F1" w14:textId="404B5FE1" w:rsidR="00195204" w:rsidRPr="00DB4658" w:rsidRDefault="0021519B" w:rsidP="00195204">
      <w:pPr>
        <w:pStyle w:val="ListParagraph"/>
        <w:numPr>
          <w:ilvl w:val="2"/>
          <w:numId w:val="3"/>
        </w:numPr>
        <w:tabs>
          <w:tab w:val="num" w:pos="360"/>
        </w:tabs>
        <w:ind w:left="1080" w:hanging="270"/>
        <w:jc w:val="both"/>
        <w:rPr>
          <w:rFonts w:ascii="Arial" w:hAnsi="Arial" w:cs="Arial"/>
          <w:sz w:val="22"/>
          <w:szCs w:val="22"/>
        </w:rPr>
      </w:pPr>
      <w:r w:rsidRPr="00DB4658">
        <w:rPr>
          <w:rFonts w:ascii="Arial" w:hAnsi="Arial" w:cs="Arial"/>
          <w:sz w:val="22"/>
          <w:szCs w:val="22"/>
        </w:rPr>
        <w:t>Planning and t</w:t>
      </w:r>
      <w:r w:rsidR="00195204" w:rsidRPr="00DB4658">
        <w:rPr>
          <w:rFonts w:ascii="Arial" w:hAnsi="Arial" w:cs="Arial"/>
          <w:sz w:val="22"/>
          <w:szCs w:val="22"/>
        </w:rPr>
        <w:t>erritorial governance analysis</w:t>
      </w:r>
      <w:r w:rsidR="008523FF" w:rsidRPr="00DB4658">
        <w:rPr>
          <w:rFonts w:ascii="Arial" w:hAnsi="Arial" w:cs="Arial"/>
          <w:sz w:val="22"/>
          <w:szCs w:val="22"/>
        </w:rPr>
        <w:t>,</w:t>
      </w:r>
    </w:p>
    <w:p w14:paraId="2D36785C" w14:textId="77777777" w:rsidR="008523FF" w:rsidRPr="00DB4658" w:rsidRDefault="00195204" w:rsidP="00BE50F4">
      <w:pPr>
        <w:pStyle w:val="ListParagraph"/>
        <w:numPr>
          <w:ilvl w:val="2"/>
          <w:numId w:val="3"/>
        </w:numPr>
        <w:tabs>
          <w:tab w:val="num" w:pos="360"/>
        </w:tabs>
        <w:ind w:left="1080" w:hanging="270"/>
        <w:jc w:val="both"/>
        <w:rPr>
          <w:rFonts w:ascii="Arial" w:hAnsi="Arial" w:cs="Arial"/>
          <w:sz w:val="22"/>
          <w:szCs w:val="22"/>
        </w:rPr>
      </w:pPr>
      <w:r w:rsidRPr="00DB4658">
        <w:rPr>
          <w:rFonts w:ascii="Arial" w:hAnsi="Arial" w:cs="Arial"/>
          <w:sz w:val="22"/>
          <w:szCs w:val="22"/>
        </w:rPr>
        <w:t>SWOT analysis</w:t>
      </w:r>
      <w:r w:rsidR="008523FF" w:rsidRPr="00DB4658">
        <w:rPr>
          <w:rFonts w:ascii="Arial" w:hAnsi="Arial" w:cs="Arial"/>
          <w:sz w:val="22"/>
          <w:szCs w:val="22"/>
        </w:rPr>
        <w:t>,</w:t>
      </w:r>
    </w:p>
    <w:p w14:paraId="05C16269" w14:textId="2CDA075D" w:rsidR="00195204" w:rsidRPr="00DB4658" w:rsidRDefault="00195204" w:rsidP="00BE50F4">
      <w:pPr>
        <w:pStyle w:val="ListParagraph"/>
        <w:numPr>
          <w:ilvl w:val="2"/>
          <w:numId w:val="3"/>
        </w:numPr>
        <w:tabs>
          <w:tab w:val="num" w:pos="360"/>
        </w:tabs>
        <w:ind w:left="1080" w:hanging="270"/>
        <w:jc w:val="both"/>
        <w:rPr>
          <w:rFonts w:ascii="Arial" w:hAnsi="Arial" w:cs="Arial"/>
          <w:sz w:val="22"/>
          <w:szCs w:val="22"/>
        </w:rPr>
      </w:pPr>
      <w:r w:rsidRPr="00DB4658">
        <w:rPr>
          <w:rFonts w:ascii="Arial" w:hAnsi="Arial" w:cs="Arial"/>
          <w:sz w:val="22"/>
          <w:szCs w:val="22"/>
        </w:rPr>
        <w:t>Initial ideas</w:t>
      </w:r>
      <w:r w:rsidR="00A4116F" w:rsidRPr="00DB4658">
        <w:rPr>
          <w:rFonts w:ascii="Arial" w:hAnsi="Arial" w:cs="Arial"/>
          <w:sz w:val="22"/>
          <w:szCs w:val="22"/>
        </w:rPr>
        <w:t xml:space="preserve"> and proposals</w:t>
      </w:r>
      <w:r w:rsidRPr="00DB4658">
        <w:rPr>
          <w:rFonts w:ascii="Arial" w:hAnsi="Arial" w:cs="Arial"/>
          <w:sz w:val="22"/>
          <w:szCs w:val="22"/>
        </w:rPr>
        <w:t xml:space="preserve"> for the Vision phase.</w:t>
      </w:r>
    </w:p>
    <w:p w14:paraId="7ECFAF55" w14:textId="77777777" w:rsidR="005D3743" w:rsidRPr="00DB4658" w:rsidRDefault="005D3743" w:rsidP="00BE50F4">
      <w:pPr>
        <w:pStyle w:val="ListParagraph"/>
        <w:ind w:left="1080"/>
        <w:jc w:val="both"/>
        <w:rPr>
          <w:rFonts w:ascii="Arial" w:hAnsi="Arial" w:cs="Arial"/>
          <w:sz w:val="22"/>
          <w:szCs w:val="22"/>
        </w:rPr>
      </w:pPr>
    </w:p>
    <w:p w14:paraId="53C38F91" w14:textId="3F695D9A" w:rsidR="005D3743" w:rsidRPr="00DB4658" w:rsidRDefault="005D3743"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workshop should take place prior to the submission of the Draft Research and </w:t>
      </w:r>
      <w:r w:rsidR="00FA103F" w:rsidRPr="00DB4658">
        <w:rPr>
          <w:rFonts w:ascii="Arial" w:hAnsi="Arial" w:cs="Arial"/>
          <w:sz w:val="22"/>
          <w:szCs w:val="22"/>
        </w:rPr>
        <w:t xml:space="preserve">diagnosis </w:t>
      </w:r>
      <w:r w:rsidRPr="00DB4658">
        <w:rPr>
          <w:rFonts w:ascii="Arial" w:hAnsi="Arial" w:cs="Arial"/>
          <w:sz w:val="22"/>
          <w:szCs w:val="22"/>
        </w:rPr>
        <w:t xml:space="preserve">Report to ensure that the discussions held, and the outcomes achieved, can be adequately reflected in the report. </w:t>
      </w:r>
    </w:p>
    <w:p w14:paraId="43E9B862" w14:textId="77777777" w:rsidR="005D3743" w:rsidRPr="00DB4658" w:rsidRDefault="005D3743" w:rsidP="00BE50F4">
      <w:pPr>
        <w:pStyle w:val="ListParagraph"/>
        <w:ind w:left="360"/>
        <w:jc w:val="both"/>
        <w:rPr>
          <w:rFonts w:ascii="Arial" w:hAnsi="Arial" w:cs="Arial"/>
          <w:sz w:val="22"/>
          <w:szCs w:val="22"/>
        </w:rPr>
      </w:pPr>
    </w:p>
    <w:p w14:paraId="5DED9E9B" w14:textId="77777777" w:rsidR="000F6DA7" w:rsidRPr="00DB4658" w:rsidRDefault="000F6DA7" w:rsidP="00BE50F4">
      <w:pPr>
        <w:pStyle w:val="ListParagraph"/>
        <w:ind w:left="360"/>
        <w:jc w:val="both"/>
        <w:rPr>
          <w:rFonts w:ascii="Arial" w:hAnsi="Arial" w:cs="Arial"/>
          <w:sz w:val="22"/>
          <w:szCs w:val="22"/>
        </w:rPr>
      </w:pPr>
    </w:p>
    <w:p w14:paraId="4B1C9F43" w14:textId="6A6C50AC" w:rsidR="00D87C93" w:rsidRPr="00DB4658" w:rsidRDefault="00D87C93" w:rsidP="00D87C93">
      <w:pPr>
        <w:pStyle w:val="Heading2"/>
        <w:rPr>
          <w:rFonts w:ascii="Arial" w:hAnsi="Arial" w:cs="Arial"/>
          <w:b/>
          <w:bCs/>
          <w:color w:val="auto"/>
          <w:sz w:val="22"/>
          <w:szCs w:val="22"/>
        </w:rPr>
      </w:pPr>
      <w:r w:rsidRPr="00DB4658">
        <w:rPr>
          <w:rFonts w:ascii="Arial" w:hAnsi="Arial" w:cs="Arial"/>
          <w:b/>
          <w:bCs/>
          <w:color w:val="auto"/>
          <w:sz w:val="22"/>
          <w:szCs w:val="22"/>
        </w:rPr>
        <w:t xml:space="preserve">Stage 2 Vision and Strategy phase </w:t>
      </w:r>
    </w:p>
    <w:p w14:paraId="206E875A" w14:textId="77777777" w:rsidR="00BE50F4" w:rsidRPr="00DB4658" w:rsidRDefault="00BE50F4" w:rsidP="00A4116F">
      <w:pPr>
        <w:pStyle w:val="ListParagraph"/>
        <w:ind w:left="360"/>
        <w:jc w:val="both"/>
        <w:rPr>
          <w:rFonts w:ascii="Arial" w:hAnsi="Arial" w:cs="Arial"/>
          <w:sz w:val="22"/>
          <w:szCs w:val="22"/>
        </w:rPr>
      </w:pPr>
    </w:p>
    <w:p w14:paraId="45D963B0" w14:textId="3689492F" w:rsidR="00F34B1F" w:rsidRPr="00DB4658" w:rsidRDefault="00F34B1F" w:rsidP="00F34B1F">
      <w:pPr>
        <w:pStyle w:val="Heading3"/>
        <w:rPr>
          <w:color w:val="auto"/>
        </w:rPr>
      </w:pPr>
      <w:r w:rsidRPr="00DB4658">
        <w:rPr>
          <w:color w:val="auto"/>
        </w:rPr>
        <w:lastRenderedPageBreak/>
        <w:t>Strategic development scenarios</w:t>
      </w:r>
    </w:p>
    <w:p w14:paraId="7E4E1275" w14:textId="77777777" w:rsidR="006B0FD6" w:rsidRPr="00DB4658" w:rsidRDefault="006B0FD6" w:rsidP="00D25AA2">
      <w:pPr>
        <w:pStyle w:val="ListParagraph"/>
        <w:ind w:left="0"/>
        <w:jc w:val="both"/>
        <w:rPr>
          <w:rFonts w:ascii="Arial" w:hAnsi="Arial" w:cs="Arial"/>
          <w:sz w:val="22"/>
          <w:szCs w:val="22"/>
        </w:rPr>
      </w:pPr>
    </w:p>
    <w:p w14:paraId="41F7B208" w14:textId="59A81F6A" w:rsidR="006B0FD6" w:rsidRPr="00DB4658" w:rsidRDefault="006B0FD6"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consultant will develop strategic development scenarios to</w:t>
      </w:r>
      <w:r w:rsidR="00A4116F" w:rsidRPr="00DB4658">
        <w:rPr>
          <w:rFonts w:ascii="Arial" w:hAnsi="Arial" w:cs="Arial"/>
          <w:sz w:val="22"/>
          <w:szCs w:val="22"/>
        </w:rPr>
        <w:t xml:space="preserve"> asses</w:t>
      </w:r>
      <w:r w:rsidRPr="00DB4658">
        <w:rPr>
          <w:rFonts w:ascii="Arial" w:hAnsi="Arial" w:cs="Arial"/>
          <w:sz w:val="22"/>
          <w:szCs w:val="22"/>
        </w:rPr>
        <w:t>s the possible</w:t>
      </w:r>
      <w:r w:rsidR="00A4116F" w:rsidRPr="00DB4658">
        <w:rPr>
          <w:rFonts w:ascii="Arial" w:hAnsi="Arial" w:cs="Arial"/>
          <w:sz w:val="22"/>
          <w:szCs w:val="22"/>
        </w:rPr>
        <w:t xml:space="preserve"> future spatial structure</w:t>
      </w:r>
      <w:r w:rsidR="00033DD1" w:rsidRPr="00DB4658">
        <w:rPr>
          <w:rFonts w:ascii="Arial" w:hAnsi="Arial" w:cs="Arial"/>
          <w:sz w:val="22"/>
          <w:szCs w:val="22"/>
        </w:rPr>
        <w:t xml:space="preserve">, </w:t>
      </w:r>
      <w:r w:rsidR="005B4142" w:rsidRPr="00DB4658">
        <w:rPr>
          <w:rFonts w:ascii="Arial" w:hAnsi="Arial" w:cs="Arial"/>
          <w:sz w:val="22"/>
          <w:szCs w:val="22"/>
        </w:rPr>
        <w:t xml:space="preserve">to help </w:t>
      </w:r>
      <w:r w:rsidR="00033DD1" w:rsidRPr="00DB4658">
        <w:rPr>
          <w:rFonts w:ascii="Arial" w:hAnsi="Arial" w:cs="Arial"/>
          <w:sz w:val="22"/>
          <w:szCs w:val="22"/>
        </w:rPr>
        <w:t>defin</w:t>
      </w:r>
      <w:r w:rsidR="005B4142" w:rsidRPr="00DB4658">
        <w:rPr>
          <w:rFonts w:ascii="Arial" w:hAnsi="Arial" w:cs="Arial"/>
          <w:sz w:val="22"/>
          <w:szCs w:val="22"/>
        </w:rPr>
        <w:t>e</w:t>
      </w:r>
      <w:r w:rsidR="00033DD1" w:rsidRPr="00DB4658">
        <w:rPr>
          <w:rFonts w:ascii="Arial" w:hAnsi="Arial" w:cs="Arial"/>
          <w:sz w:val="22"/>
          <w:szCs w:val="22"/>
        </w:rPr>
        <w:t xml:space="preserve"> the strategic vision</w:t>
      </w:r>
      <w:r w:rsidRPr="00DB4658">
        <w:rPr>
          <w:rFonts w:ascii="Arial" w:hAnsi="Arial" w:cs="Arial"/>
          <w:sz w:val="22"/>
          <w:szCs w:val="22"/>
        </w:rPr>
        <w:t xml:space="preserve">. The scenarios will be based on the </w:t>
      </w:r>
      <w:r w:rsidR="00FA103F" w:rsidRPr="00DB4658">
        <w:rPr>
          <w:rFonts w:ascii="Arial" w:eastAsia="SimSun" w:hAnsi="Arial" w:cs="Arial"/>
          <w:sz w:val="22"/>
          <w:szCs w:val="22"/>
        </w:rPr>
        <w:t xml:space="preserve">diagnosis </w:t>
      </w:r>
      <w:r w:rsidRPr="00DB4658">
        <w:rPr>
          <w:rFonts w:ascii="Arial" w:hAnsi="Arial" w:cs="Arial"/>
          <w:sz w:val="22"/>
          <w:szCs w:val="22"/>
        </w:rPr>
        <w:t xml:space="preserve">findings, in particular the SWOT and its maps. </w:t>
      </w:r>
      <w:bookmarkStart w:id="4" w:name="_Hlk131412194"/>
      <w:r w:rsidR="00033DD1" w:rsidRPr="00DB4658">
        <w:rPr>
          <w:rFonts w:ascii="Arial" w:hAnsi="Arial" w:cs="Arial"/>
          <w:sz w:val="22"/>
          <w:szCs w:val="22"/>
        </w:rPr>
        <w:t>C</w:t>
      </w:r>
      <w:r w:rsidRPr="00DB4658">
        <w:rPr>
          <w:rFonts w:ascii="Arial" w:hAnsi="Arial" w:cs="Arial"/>
          <w:sz w:val="22"/>
          <w:szCs w:val="22"/>
        </w:rPr>
        <w:t>urrent tendencies, optimistic, and pessimistic</w:t>
      </w:r>
      <w:bookmarkEnd w:id="4"/>
      <w:r w:rsidR="00033DD1" w:rsidRPr="00DB4658">
        <w:rPr>
          <w:rFonts w:ascii="Arial" w:hAnsi="Arial" w:cs="Arial"/>
          <w:sz w:val="22"/>
          <w:szCs w:val="22"/>
        </w:rPr>
        <w:t xml:space="preserve"> scenarios </w:t>
      </w:r>
      <w:r w:rsidR="00C22FBC" w:rsidRPr="00DB4658">
        <w:rPr>
          <w:rFonts w:ascii="Arial" w:hAnsi="Arial" w:cs="Arial"/>
          <w:sz w:val="22"/>
          <w:szCs w:val="22"/>
        </w:rPr>
        <w:t>shall</w:t>
      </w:r>
      <w:r w:rsidR="00033DD1" w:rsidRPr="00DB4658">
        <w:rPr>
          <w:rFonts w:ascii="Arial" w:hAnsi="Arial" w:cs="Arial"/>
          <w:sz w:val="22"/>
          <w:szCs w:val="22"/>
        </w:rPr>
        <w:t xml:space="preserve"> be defined, or any</w:t>
      </w:r>
      <w:r w:rsidRPr="00DB4658">
        <w:rPr>
          <w:rFonts w:ascii="Arial" w:hAnsi="Arial" w:cs="Arial"/>
          <w:sz w:val="22"/>
          <w:szCs w:val="22"/>
        </w:rPr>
        <w:t xml:space="preserve"> </w:t>
      </w:r>
      <w:r w:rsidR="00033DD1" w:rsidRPr="00DB4658">
        <w:rPr>
          <w:rFonts w:ascii="Arial" w:hAnsi="Arial" w:cs="Arial"/>
          <w:sz w:val="22"/>
          <w:szCs w:val="22"/>
        </w:rPr>
        <w:t>other scenarios deemed relevant by the consultant, c</w:t>
      </w:r>
      <w:r w:rsidRPr="00DB4658">
        <w:rPr>
          <w:rFonts w:ascii="Arial" w:hAnsi="Arial" w:cs="Arial"/>
          <w:sz w:val="22"/>
          <w:szCs w:val="22"/>
        </w:rPr>
        <w:t>onsidering environmental and ec</w:t>
      </w:r>
      <w:r w:rsidR="00D25AA2" w:rsidRPr="00DB4658">
        <w:rPr>
          <w:rFonts w:ascii="Arial" w:hAnsi="Arial" w:cs="Arial"/>
          <w:sz w:val="22"/>
          <w:szCs w:val="22"/>
        </w:rPr>
        <w:t>o</w:t>
      </w:r>
      <w:r w:rsidRPr="00DB4658">
        <w:rPr>
          <w:rFonts w:ascii="Arial" w:hAnsi="Arial" w:cs="Arial"/>
          <w:sz w:val="22"/>
          <w:szCs w:val="22"/>
        </w:rPr>
        <w:t>nomic ambitions, social transformation, trade-offs</w:t>
      </w:r>
      <w:r w:rsidR="00D25AA2" w:rsidRPr="00DB4658">
        <w:rPr>
          <w:rFonts w:ascii="Arial" w:hAnsi="Arial" w:cs="Arial"/>
          <w:sz w:val="22"/>
          <w:szCs w:val="22"/>
        </w:rPr>
        <w:t xml:space="preserve">, the need for a balanced urban system, a new urban rural relationship, and integrated corridors. </w:t>
      </w:r>
      <w:r w:rsidR="00033DD1" w:rsidRPr="00DB4658">
        <w:rPr>
          <w:rFonts w:ascii="Arial" w:hAnsi="Arial" w:cs="Arial"/>
          <w:sz w:val="22"/>
          <w:szCs w:val="22"/>
        </w:rPr>
        <w:t xml:space="preserve">Each scenario will have an associated narrative, that will help facilitate discussions </w:t>
      </w:r>
      <w:r w:rsidR="002E06F2" w:rsidRPr="00DB4658">
        <w:rPr>
          <w:rFonts w:ascii="Arial" w:hAnsi="Arial" w:cs="Arial"/>
          <w:sz w:val="22"/>
          <w:szCs w:val="22"/>
        </w:rPr>
        <w:t>to reach</w:t>
      </w:r>
      <w:r w:rsidR="00AF2FA7" w:rsidRPr="00DB4658">
        <w:rPr>
          <w:rFonts w:ascii="Arial" w:hAnsi="Arial" w:cs="Arial"/>
          <w:sz w:val="22"/>
          <w:szCs w:val="22"/>
        </w:rPr>
        <w:t xml:space="preserve"> a</w:t>
      </w:r>
      <w:r w:rsidR="002E06F2" w:rsidRPr="00DB4658">
        <w:rPr>
          <w:rFonts w:ascii="Arial" w:hAnsi="Arial" w:cs="Arial"/>
          <w:sz w:val="22"/>
          <w:szCs w:val="22"/>
        </w:rPr>
        <w:t xml:space="preserve"> consensus on the vision</w:t>
      </w:r>
      <w:r w:rsidR="00033DD1" w:rsidRPr="00DB4658">
        <w:rPr>
          <w:rFonts w:ascii="Arial" w:hAnsi="Arial" w:cs="Arial"/>
          <w:sz w:val="22"/>
          <w:szCs w:val="22"/>
        </w:rPr>
        <w:t>.</w:t>
      </w:r>
    </w:p>
    <w:p w14:paraId="5D6FAFE4" w14:textId="77777777" w:rsidR="00A4116F" w:rsidRPr="00DB4658" w:rsidRDefault="00A4116F" w:rsidP="00D25AA2">
      <w:pPr>
        <w:pStyle w:val="ListParagraph"/>
        <w:ind w:left="0"/>
        <w:jc w:val="both"/>
        <w:rPr>
          <w:rFonts w:ascii="Arial" w:hAnsi="Arial" w:cs="Arial"/>
          <w:sz w:val="22"/>
          <w:szCs w:val="22"/>
        </w:rPr>
      </w:pPr>
    </w:p>
    <w:p w14:paraId="387BCDFB" w14:textId="06F50F1D" w:rsidR="00F34B1F" w:rsidRPr="00DB4658" w:rsidRDefault="00D25AA2" w:rsidP="00F34B1F">
      <w:pPr>
        <w:pStyle w:val="Heading3"/>
        <w:rPr>
          <w:color w:val="auto"/>
        </w:rPr>
      </w:pPr>
      <w:r w:rsidRPr="00DB4658">
        <w:rPr>
          <w:color w:val="auto"/>
        </w:rPr>
        <w:t xml:space="preserve">Strategic </w:t>
      </w:r>
      <w:r w:rsidR="00F34B1F" w:rsidRPr="00DB4658">
        <w:rPr>
          <w:color w:val="auto"/>
        </w:rPr>
        <w:t>Visioning Workshop</w:t>
      </w:r>
      <w:r w:rsidRPr="00DB4658">
        <w:rPr>
          <w:color w:val="auto"/>
        </w:rPr>
        <w:t>s</w:t>
      </w:r>
      <w:r w:rsidR="00A4116F" w:rsidRPr="00DB4658">
        <w:rPr>
          <w:color w:val="auto"/>
        </w:rPr>
        <w:t xml:space="preserve"> </w:t>
      </w:r>
    </w:p>
    <w:p w14:paraId="1E01B054" w14:textId="77777777" w:rsidR="00033DD1" w:rsidRPr="00DB4658" w:rsidRDefault="00033DD1" w:rsidP="00033DD1">
      <w:pPr>
        <w:pStyle w:val="ListParagraph"/>
        <w:ind w:left="0"/>
        <w:jc w:val="both"/>
        <w:rPr>
          <w:rFonts w:ascii="Arial" w:hAnsi="Arial" w:cs="Arial"/>
          <w:sz w:val="22"/>
          <w:szCs w:val="22"/>
        </w:rPr>
      </w:pPr>
    </w:p>
    <w:p w14:paraId="7FC9AA92" w14:textId="1BDE7289" w:rsidR="00AF2FA7" w:rsidRPr="00DB4658" w:rsidRDefault="00A96A65"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NSDP is the opportunity to introduce national-scale spatial planning and spatial considerations into sector policies and strategies, and to create a “connective tissue” to integrate and harmonize them. </w:t>
      </w:r>
      <w:r w:rsidR="004C22F6" w:rsidRPr="00DB4658">
        <w:rPr>
          <w:rFonts w:ascii="Arial" w:hAnsi="Arial" w:cs="Arial"/>
          <w:sz w:val="22"/>
          <w:szCs w:val="22"/>
        </w:rPr>
        <w:t xml:space="preserve">It is important that the NSDP </w:t>
      </w:r>
      <w:r w:rsidRPr="00DB4658">
        <w:rPr>
          <w:rFonts w:ascii="Arial" w:hAnsi="Arial" w:cs="Arial"/>
          <w:sz w:val="22"/>
          <w:szCs w:val="22"/>
        </w:rPr>
        <w:t xml:space="preserve">reflects this </w:t>
      </w:r>
      <w:r w:rsidR="004C22F6" w:rsidRPr="00DB4658">
        <w:rPr>
          <w:rFonts w:ascii="Arial" w:hAnsi="Arial" w:cs="Arial"/>
          <w:sz w:val="22"/>
          <w:szCs w:val="22"/>
        </w:rPr>
        <w:t xml:space="preserve"> </w:t>
      </w:r>
      <w:r w:rsidRPr="00DB4658">
        <w:rPr>
          <w:rFonts w:ascii="Arial" w:hAnsi="Arial" w:cs="Arial"/>
          <w:sz w:val="22"/>
          <w:szCs w:val="22"/>
        </w:rPr>
        <w:t>i</w:t>
      </w:r>
      <w:r w:rsidR="004C22F6" w:rsidRPr="00DB4658">
        <w:rPr>
          <w:rFonts w:ascii="Arial" w:hAnsi="Arial" w:cs="Arial"/>
          <w:sz w:val="22"/>
          <w:szCs w:val="22"/>
        </w:rPr>
        <w:t xml:space="preserve">n a clear vision </w:t>
      </w:r>
      <w:r w:rsidRPr="00DB4658">
        <w:rPr>
          <w:rFonts w:ascii="Arial" w:hAnsi="Arial" w:cs="Arial"/>
          <w:sz w:val="22"/>
          <w:szCs w:val="22"/>
        </w:rPr>
        <w:t>capturing what</w:t>
      </w:r>
      <w:r w:rsidR="004C22F6" w:rsidRPr="00DB4658">
        <w:rPr>
          <w:rFonts w:ascii="Arial" w:hAnsi="Arial" w:cs="Arial"/>
          <w:sz w:val="22"/>
          <w:szCs w:val="22"/>
        </w:rPr>
        <w:t xml:space="preserve"> the Plan is seeking to achieve</w:t>
      </w:r>
      <w:r w:rsidR="00C22FBC" w:rsidRPr="00DB4658">
        <w:rPr>
          <w:rFonts w:ascii="Arial" w:hAnsi="Arial" w:cs="Arial"/>
          <w:sz w:val="22"/>
          <w:szCs w:val="22"/>
        </w:rPr>
        <w:t xml:space="preserve"> for a 2040 horizon</w:t>
      </w:r>
      <w:r w:rsidR="004C22F6" w:rsidRPr="00DB4658">
        <w:rPr>
          <w:rFonts w:ascii="Arial" w:hAnsi="Arial" w:cs="Arial"/>
          <w:sz w:val="22"/>
          <w:szCs w:val="22"/>
        </w:rPr>
        <w:t xml:space="preserve">. </w:t>
      </w:r>
      <w:r w:rsidR="00033DD1" w:rsidRPr="00DB4658">
        <w:rPr>
          <w:rFonts w:ascii="Arial" w:hAnsi="Arial" w:cs="Arial"/>
          <w:sz w:val="22"/>
          <w:szCs w:val="22"/>
        </w:rPr>
        <w:t>In line with the SEP, the consultant will implement a series of strategic visioning workshops</w:t>
      </w:r>
      <w:r w:rsidR="00B448C8" w:rsidRPr="00DB4658">
        <w:rPr>
          <w:rFonts w:ascii="Arial" w:hAnsi="Arial" w:cs="Arial"/>
          <w:sz w:val="22"/>
          <w:szCs w:val="22"/>
        </w:rPr>
        <w:t xml:space="preserve"> in the country.</w:t>
      </w:r>
      <w:r w:rsidR="00033DD1" w:rsidRPr="00DB4658">
        <w:rPr>
          <w:rFonts w:ascii="Arial" w:hAnsi="Arial" w:cs="Arial"/>
          <w:sz w:val="22"/>
          <w:szCs w:val="22"/>
        </w:rPr>
        <w:t xml:space="preserve"> </w:t>
      </w:r>
      <w:r w:rsidR="002E06F2" w:rsidRPr="00DB4658">
        <w:rPr>
          <w:rFonts w:ascii="Arial" w:hAnsi="Arial" w:cs="Arial"/>
          <w:sz w:val="22"/>
          <w:szCs w:val="22"/>
        </w:rPr>
        <w:t xml:space="preserve">This future-thinking exercise will be organized with relevant stakeholders </w:t>
      </w:r>
      <w:r w:rsidR="00B448C8" w:rsidRPr="00DB4658">
        <w:rPr>
          <w:rFonts w:ascii="Arial" w:hAnsi="Arial" w:cs="Arial"/>
          <w:sz w:val="22"/>
          <w:szCs w:val="22"/>
        </w:rPr>
        <w:t xml:space="preserve">in such a way to ensure a collective and agreed definition of the NSDP </w:t>
      </w:r>
      <w:r w:rsidR="0086449D" w:rsidRPr="00DB4658">
        <w:rPr>
          <w:rFonts w:ascii="Arial" w:hAnsi="Arial" w:cs="Arial"/>
          <w:sz w:val="22"/>
          <w:szCs w:val="22"/>
        </w:rPr>
        <w:t>V</w:t>
      </w:r>
      <w:r w:rsidR="00B448C8" w:rsidRPr="00DB4658">
        <w:rPr>
          <w:rFonts w:ascii="Arial" w:hAnsi="Arial" w:cs="Arial"/>
          <w:sz w:val="22"/>
          <w:szCs w:val="22"/>
        </w:rPr>
        <w:t xml:space="preserve">ision, </w:t>
      </w:r>
      <w:r w:rsidR="0086449D" w:rsidRPr="00DB4658">
        <w:rPr>
          <w:rFonts w:ascii="Arial" w:hAnsi="Arial" w:cs="Arial"/>
          <w:sz w:val="22"/>
          <w:szCs w:val="22"/>
        </w:rPr>
        <w:t>mission</w:t>
      </w:r>
      <w:r w:rsidR="00B448C8" w:rsidRPr="00DB4658">
        <w:rPr>
          <w:rFonts w:ascii="Arial" w:hAnsi="Arial" w:cs="Arial"/>
          <w:sz w:val="22"/>
          <w:szCs w:val="22"/>
        </w:rPr>
        <w:t xml:space="preserve"> and </w:t>
      </w:r>
      <w:r w:rsidR="0086449D" w:rsidRPr="00DB4658">
        <w:rPr>
          <w:rFonts w:ascii="Arial" w:hAnsi="Arial" w:cs="Arial"/>
          <w:sz w:val="22"/>
          <w:szCs w:val="22"/>
        </w:rPr>
        <w:t>strategic goals</w:t>
      </w:r>
      <w:r w:rsidR="00B448C8" w:rsidRPr="00DB4658">
        <w:rPr>
          <w:rFonts w:ascii="Arial" w:hAnsi="Arial" w:cs="Arial"/>
          <w:sz w:val="22"/>
          <w:szCs w:val="22"/>
        </w:rPr>
        <w:t xml:space="preserve">. </w:t>
      </w:r>
      <w:r w:rsidR="002C2B9B" w:rsidRPr="00DB4658">
        <w:rPr>
          <w:rFonts w:ascii="Arial" w:hAnsi="Arial" w:cs="Arial"/>
          <w:sz w:val="22"/>
          <w:szCs w:val="22"/>
        </w:rPr>
        <w:t xml:space="preserve">The methodology to conduct this process will be agreed with SUDA. </w:t>
      </w:r>
    </w:p>
    <w:p w14:paraId="38AA6797" w14:textId="77777777" w:rsidR="00F626E4" w:rsidRPr="00DB4658" w:rsidRDefault="00F626E4" w:rsidP="00F626E4">
      <w:pPr>
        <w:pStyle w:val="ListParagraph"/>
        <w:ind w:left="0"/>
        <w:jc w:val="both"/>
        <w:rPr>
          <w:rFonts w:ascii="Arial" w:hAnsi="Arial" w:cs="Arial"/>
          <w:sz w:val="22"/>
          <w:szCs w:val="22"/>
        </w:rPr>
      </w:pPr>
    </w:p>
    <w:p w14:paraId="15095BCA" w14:textId="1B0EF2F1" w:rsidR="00067707" w:rsidRPr="00DB4658" w:rsidRDefault="004C22F6" w:rsidP="00067707">
      <w:pPr>
        <w:pStyle w:val="Heading3"/>
        <w:rPr>
          <w:color w:val="auto"/>
        </w:rPr>
      </w:pPr>
      <w:r w:rsidRPr="00DB4658">
        <w:rPr>
          <w:color w:val="auto"/>
        </w:rPr>
        <w:t xml:space="preserve">Definition of </w:t>
      </w:r>
      <w:r w:rsidR="00067707" w:rsidRPr="00DB4658">
        <w:rPr>
          <w:color w:val="auto"/>
        </w:rPr>
        <w:t>Strateg</w:t>
      </w:r>
      <w:r w:rsidR="00D47023" w:rsidRPr="00DB4658">
        <w:rPr>
          <w:color w:val="auto"/>
        </w:rPr>
        <w:t>ic directions</w:t>
      </w:r>
    </w:p>
    <w:p w14:paraId="27E3B5F3" w14:textId="77777777" w:rsidR="006D187E" w:rsidRPr="00DB4658" w:rsidRDefault="006D187E" w:rsidP="006D187E">
      <w:pPr>
        <w:pStyle w:val="ListParagraph"/>
        <w:ind w:left="0"/>
        <w:jc w:val="both"/>
        <w:rPr>
          <w:rFonts w:ascii="Arial" w:hAnsi="Arial" w:cs="Arial"/>
          <w:sz w:val="22"/>
          <w:szCs w:val="22"/>
        </w:rPr>
      </w:pPr>
    </w:p>
    <w:p w14:paraId="5908BB21" w14:textId="52AE60C3" w:rsidR="006D187E" w:rsidRPr="00DB4658" w:rsidRDefault="00C54BFB"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consultant will progressively refine the written statement of the Vision, and will formulate a Strategy to accompany the vision.</w:t>
      </w:r>
      <w:r w:rsidR="00DB0AE9" w:rsidRPr="00DB4658">
        <w:rPr>
          <w:rFonts w:ascii="Arial" w:hAnsi="Arial" w:cs="Arial"/>
          <w:sz w:val="22"/>
          <w:szCs w:val="22"/>
        </w:rPr>
        <w:t xml:space="preserve"> </w:t>
      </w:r>
      <w:r w:rsidRPr="00DB4658">
        <w:rPr>
          <w:rFonts w:ascii="Arial" w:hAnsi="Arial" w:cs="Arial"/>
          <w:sz w:val="22"/>
          <w:szCs w:val="22"/>
        </w:rPr>
        <w:t xml:space="preserve">The strategy sets out strategic </w:t>
      </w:r>
      <w:r w:rsidR="00DB0AE9" w:rsidRPr="00DB4658">
        <w:rPr>
          <w:rFonts w:ascii="Arial" w:hAnsi="Arial" w:cs="Arial"/>
          <w:sz w:val="22"/>
          <w:szCs w:val="22"/>
        </w:rPr>
        <w:t>development</w:t>
      </w:r>
      <w:r w:rsidR="00DB0AE9" w:rsidRPr="00DB4658">
        <w:rPr>
          <w:rStyle w:val="cf01"/>
        </w:rPr>
        <w:t xml:space="preserve"> </w:t>
      </w:r>
      <w:r w:rsidRPr="00DB4658">
        <w:rPr>
          <w:rFonts w:ascii="Arial" w:hAnsi="Arial" w:cs="Arial"/>
          <w:sz w:val="22"/>
          <w:szCs w:val="22"/>
        </w:rPr>
        <w:t>goals, instrumental to the achievement of the vision, and specific objectives of the plan</w:t>
      </w:r>
      <w:r w:rsidR="007767A6" w:rsidRPr="00DB4658">
        <w:rPr>
          <w:rFonts w:ascii="Arial" w:hAnsi="Arial" w:cs="Arial"/>
          <w:sz w:val="22"/>
          <w:szCs w:val="22"/>
        </w:rPr>
        <w:t xml:space="preserve">, </w:t>
      </w:r>
      <w:r w:rsidR="00DB0AE9" w:rsidRPr="00DB4658">
        <w:rPr>
          <w:rFonts w:ascii="Arial" w:hAnsi="Arial" w:cs="Arial"/>
          <w:sz w:val="22"/>
          <w:szCs w:val="22"/>
        </w:rPr>
        <w:t>which will lead to a series of results-oriented actions to be performed over a period of time, the effectiveness of which will be measured through key indicators</w:t>
      </w:r>
      <w:r w:rsidR="00DB0AE9" w:rsidRPr="00DB4658">
        <w:rPr>
          <w:rStyle w:val="cf01"/>
        </w:rPr>
        <w:t xml:space="preserve">. </w:t>
      </w:r>
      <w:r w:rsidR="004C22F6" w:rsidRPr="00DB4658">
        <w:rPr>
          <w:rFonts w:ascii="Arial" w:hAnsi="Arial" w:cs="Arial"/>
          <w:sz w:val="22"/>
          <w:szCs w:val="22"/>
        </w:rPr>
        <w:t xml:space="preserve">The </w:t>
      </w:r>
      <w:r w:rsidR="006D187E" w:rsidRPr="00DB4658">
        <w:rPr>
          <w:rFonts w:ascii="Arial" w:hAnsi="Arial" w:cs="Arial"/>
          <w:sz w:val="22"/>
          <w:szCs w:val="22"/>
        </w:rPr>
        <w:t xml:space="preserve">development of the </w:t>
      </w:r>
      <w:r w:rsidR="004C22F6" w:rsidRPr="00DB4658">
        <w:rPr>
          <w:rFonts w:ascii="Arial" w:hAnsi="Arial" w:cs="Arial"/>
          <w:sz w:val="22"/>
          <w:szCs w:val="22"/>
        </w:rPr>
        <w:t xml:space="preserve">strategy </w:t>
      </w:r>
      <w:r w:rsidR="006D187E" w:rsidRPr="00DB4658">
        <w:rPr>
          <w:rFonts w:ascii="Arial" w:hAnsi="Arial" w:cs="Arial"/>
          <w:sz w:val="22"/>
          <w:szCs w:val="22"/>
        </w:rPr>
        <w:t>will rely on a robust evidence base from</w:t>
      </w:r>
      <w:r w:rsidR="004C22F6" w:rsidRPr="00DB4658">
        <w:rPr>
          <w:rFonts w:ascii="Arial" w:hAnsi="Arial" w:cs="Arial"/>
          <w:sz w:val="22"/>
          <w:szCs w:val="22"/>
        </w:rPr>
        <w:t xml:space="preserve"> the </w:t>
      </w:r>
      <w:r w:rsidR="00FA103F" w:rsidRPr="00DB4658">
        <w:rPr>
          <w:rFonts w:ascii="Arial" w:hAnsi="Arial" w:cs="Arial"/>
          <w:sz w:val="22"/>
          <w:szCs w:val="22"/>
        </w:rPr>
        <w:t>diagnosis</w:t>
      </w:r>
      <w:r w:rsidR="004C22F6" w:rsidRPr="00DB4658">
        <w:rPr>
          <w:rFonts w:ascii="Arial" w:hAnsi="Arial" w:cs="Arial"/>
          <w:sz w:val="22"/>
          <w:szCs w:val="22"/>
        </w:rPr>
        <w:t>, the outcomes of several public consultations, the assessment of the options/alternatives</w:t>
      </w:r>
      <w:r w:rsidR="006D187E" w:rsidRPr="00DB4658">
        <w:rPr>
          <w:rFonts w:ascii="Arial" w:hAnsi="Arial" w:cs="Arial"/>
          <w:sz w:val="22"/>
          <w:szCs w:val="22"/>
        </w:rPr>
        <w:t>.</w:t>
      </w:r>
      <w:r w:rsidR="00A31608" w:rsidRPr="00DB4658">
        <w:rPr>
          <w:rFonts w:eastAsia="Batang" w:cstheme="minorHAnsi"/>
        </w:rPr>
        <w:t xml:space="preserve"> </w:t>
      </w:r>
      <w:r w:rsidR="00A31608" w:rsidRPr="00DB4658">
        <w:rPr>
          <w:rFonts w:ascii="Arial" w:hAnsi="Arial" w:cs="Arial"/>
          <w:sz w:val="22"/>
          <w:szCs w:val="22"/>
        </w:rPr>
        <w:t xml:space="preserve">Through this process, the coherence of the current policies and investment strategies will be verified, and harmonization </w:t>
      </w:r>
      <w:r w:rsidR="00A96A65" w:rsidRPr="00DB4658">
        <w:rPr>
          <w:rFonts w:ascii="Arial" w:hAnsi="Arial" w:cs="Arial"/>
          <w:sz w:val="22"/>
          <w:szCs w:val="22"/>
        </w:rPr>
        <w:t xml:space="preserve">sought </w:t>
      </w:r>
      <w:r w:rsidR="00A31608" w:rsidRPr="00DB4658">
        <w:rPr>
          <w:rFonts w:ascii="Arial" w:hAnsi="Arial" w:cs="Arial"/>
          <w:sz w:val="22"/>
          <w:szCs w:val="22"/>
        </w:rPr>
        <w:t xml:space="preserve">at the national and regional scales. </w:t>
      </w:r>
      <w:r w:rsidR="006D187E" w:rsidRPr="00DB4658">
        <w:rPr>
          <w:rFonts w:ascii="Arial" w:hAnsi="Arial" w:cs="Arial"/>
          <w:sz w:val="22"/>
          <w:szCs w:val="22"/>
        </w:rPr>
        <w:t xml:space="preserve">It will provide a broad indication of the overall scale of development in the country up to 2040 and will be the basis to identify concepts, </w:t>
      </w:r>
      <w:r w:rsidRPr="00DB4658">
        <w:rPr>
          <w:rFonts w:ascii="Arial" w:hAnsi="Arial" w:cs="Arial"/>
          <w:sz w:val="22"/>
          <w:szCs w:val="22"/>
        </w:rPr>
        <w:t xml:space="preserve">spatial </w:t>
      </w:r>
      <w:r w:rsidR="006D187E" w:rsidRPr="00DB4658">
        <w:rPr>
          <w:rFonts w:ascii="Arial" w:hAnsi="Arial" w:cs="Arial"/>
          <w:sz w:val="22"/>
          <w:szCs w:val="22"/>
        </w:rPr>
        <w:t xml:space="preserve">strategies </w:t>
      </w:r>
      <w:r w:rsidR="00921A22" w:rsidRPr="00DB4658">
        <w:rPr>
          <w:rFonts w:ascii="Arial" w:hAnsi="Arial" w:cs="Arial"/>
          <w:sz w:val="22"/>
          <w:szCs w:val="22"/>
        </w:rPr>
        <w:t xml:space="preserve">and detailed policies and proposals </w:t>
      </w:r>
      <w:r w:rsidR="006D187E" w:rsidRPr="00DB4658">
        <w:rPr>
          <w:rFonts w:ascii="Arial" w:hAnsi="Arial" w:cs="Arial"/>
          <w:sz w:val="22"/>
          <w:szCs w:val="22"/>
        </w:rPr>
        <w:t>for planning and implementation</w:t>
      </w:r>
      <w:r w:rsidR="00921A22" w:rsidRPr="00DB4658">
        <w:rPr>
          <w:rFonts w:ascii="Arial" w:hAnsi="Arial" w:cs="Arial"/>
          <w:sz w:val="22"/>
          <w:szCs w:val="22"/>
        </w:rPr>
        <w:t xml:space="preserve"> </w:t>
      </w:r>
      <w:r w:rsidR="006D187E" w:rsidRPr="00DB4658">
        <w:rPr>
          <w:rFonts w:ascii="Arial" w:hAnsi="Arial" w:cs="Arial"/>
          <w:sz w:val="22"/>
          <w:szCs w:val="22"/>
        </w:rPr>
        <w:t>(phase 3</w:t>
      </w:r>
      <w:r w:rsidR="00921A22" w:rsidRPr="00DB4658">
        <w:rPr>
          <w:rFonts w:ascii="Arial" w:hAnsi="Arial" w:cs="Arial"/>
          <w:sz w:val="22"/>
          <w:szCs w:val="22"/>
        </w:rPr>
        <w:t xml:space="preserve"> and 4</w:t>
      </w:r>
      <w:r w:rsidR="006D187E" w:rsidRPr="00DB4658">
        <w:rPr>
          <w:rFonts w:ascii="Arial" w:hAnsi="Arial" w:cs="Arial"/>
          <w:sz w:val="22"/>
          <w:szCs w:val="22"/>
        </w:rPr>
        <w:t>)</w:t>
      </w:r>
      <w:r w:rsidR="00921A22" w:rsidRPr="00DB4658">
        <w:rPr>
          <w:rFonts w:ascii="Arial" w:hAnsi="Arial" w:cs="Arial"/>
          <w:sz w:val="22"/>
          <w:szCs w:val="22"/>
        </w:rPr>
        <w:t>.</w:t>
      </w:r>
      <w:r w:rsidR="00937C70" w:rsidRPr="00DB4658">
        <w:rPr>
          <w:rFonts w:ascii="Arial" w:hAnsi="Arial" w:cs="Arial"/>
          <w:sz w:val="22"/>
          <w:szCs w:val="22"/>
        </w:rPr>
        <w:t xml:space="preserve"> </w:t>
      </w:r>
      <w:r w:rsidRPr="00DB4658">
        <w:rPr>
          <w:rFonts w:ascii="Arial" w:hAnsi="Arial" w:cs="Arial"/>
          <w:sz w:val="22"/>
          <w:szCs w:val="22"/>
        </w:rPr>
        <w:t>It will be crucial to keep the I</w:t>
      </w:r>
      <w:r w:rsidR="006C4A7A" w:rsidRPr="00DB4658">
        <w:rPr>
          <w:rFonts w:ascii="Arial" w:hAnsi="Arial" w:cs="Arial"/>
          <w:sz w:val="22"/>
          <w:szCs w:val="22"/>
        </w:rPr>
        <w:t>C</w:t>
      </w:r>
      <w:r w:rsidRPr="00DB4658">
        <w:rPr>
          <w:rFonts w:ascii="Arial" w:hAnsi="Arial" w:cs="Arial"/>
          <w:sz w:val="22"/>
          <w:szCs w:val="22"/>
        </w:rPr>
        <w:t>SP well informed at this stage.</w:t>
      </w:r>
    </w:p>
    <w:p w14:paraId="65B0A44D" w14:textId="77777777" w:rsidR="0086449D" w:rsidRPr="00DB4658" w:rsidRDefault="0086449D" w:rsidP="0086449D">
      <w:pPr>
        <w:pStyle w:val="ListParagraph"/>
        <w:ind w:left="0"/>
        <w:jc w:val="both"/>
        <w:rPr>
          <w:rFonts w:ascii="Arial" w:hAnsi="Arial" w:cs="Arial"/>
          <w:sz w:val="22"/>
          <w:szCs w:val="22"/>
        </w:rPr>
      </w:pPr>
    </w:p>
    <w:p w14:paraId="7FA070FE" w14:textId="10526765" w:rsidR="00A4116F" w:rsidRPr="00DB4658" w:rsidRDefault="00A4116F" w:rsidP="00A4116F">
      <w:pPr>
        <w:pStyle w:val="Heading3"/>
        <w:rPr>
          <w:color w:val="auto"/>
        </w:rPr>
      </w:pPr>
      <w:r w:rsidRPr="00DB4658">
        <w:rPr>
          <w:color w:val="auto"/>
        </w:rPr>
        <w:t>Vision</w:t>
      </w:r>
      <w:r w:rsidR="004C22F6" w:rsidRPr="00DB4658">
        <w:rPr>
          <w:color w:val="auto"/>
        </w:rPr>
        <w:t xml:space="preserve"> and Strategy</w:t>
      </w:r>
      <w:r w:rsidRPr="00DB4658">
        <w:rPr>
          <w:color w:val="auto"/>
        </w:rPr>
        <w:t xml:space="preserve"> final Workshop</w:t>
      </w:r>
    </w:p>
    <w:p w14:paraId="5F1C731F" w14:textId="77777777" w:rsidR="00AF2FA7" w:rsidRPr="00DB4658" w:rsidRDefault="00AF2FA7" w:rsidP="00AF2FA7">
      <w:pPr>
        <w:pStyle w:val="ListParagraph"/>
        <w:ind w:left="0"/>
        <w:jc w:val="both"/>
        <w:rPr>
          <w:rFonts w:ascii="Arial" w:hAnsi="Arial" w:cs="Arial"/>
          <w:sz w:val="22"/>
          <w:szCs w:val="22"/>
        </w:rPr>
      </w:pPr>
    </w:p>
    <w:p w14:paraId="15853EA1" w14:textId="1C6811FA" w:rsidR="00AF2FA7" w:rsidRDefault="00AF2FA7" w:rsidP="00D745E6">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result of the facilitated strategic visioning workshops will be the NSDP </w:t>
      </w:r>
      <w:r w:rsidR="00C54BFB" w:rsidRPr="00DB4658">
        <w:rPr>
          <w:rFonts w:ascii="Arial" w:hAnsi="Arial" w:cs="Arial"/>
          <w:sz w:val="22"/>
          <w:szCs w:val="22"/>
        </w:rPr>
        <w:t>V</w:t>
      </w:r>
      <w:r w:rsidRPr="00DB4658">
        <w:rPr>
          <w:rFonts w:ascii="Arial" w:hAnsi="Arial" w:cs="Arial"/>
          <w:sz w:val="22"/>
          <w:szCs w:val="22"/>
        </w:rPr>
        <w:t>ision</w:t>
      </w:r>
      <w:r w:rsidR="006D187E" w:rsidRPr="00DB4658">
        <w:rPr>
          <w:rFonts w:ascii="Arial" w:hAnsi="Arial" w:cs="Arial"/>
          <w:sz w:val="22"/>
          <w:szCs w:val="22"/>
        </w:rPr>
        <w:t xml:space="preserve">, </w:t>
      </w:r>
      <w:r w:rsidR="00C54BFB" w:rsidRPr="00DB4658">
        <w:rPr>
          <w:rFonts w:ascii="Arial" w:hAnsi="Arial" w:cs="Arial"/>
          <w:sz w:val="22"/>
          <w:szCs w:val="22"/>
        </w:rPr>
        <w:t xml:space="preserve">mission, strategic </w:t>
      </w:r>
      <w:r w:rsidRPr="00DB4658">
        <w:rPr>
          <w:rFonts w:ascii="Arial" w:hAnsi="Arial" w:cs="Arial"/>
          <w:sz w:val="22"/>
          <w:szCs w:val="22"/>
        </w:rPr>
        <w:t xml:space="preserve">goals, and </w:t>
      </w:r>
      <w:r w:rsidR="00C54BFB" w:rsidRPr="00DB4658">
        <w:rPr>
          <w:rFonts w:ascii="Arial" w:hAnsi="Arial" w:cs="Arial"/>
          <w:sz w:val="22"/>
          <w:szCs w:val="22"/>
        </w:rPr>
        <w:t>specific objectives</w:t>
      </w:r>
      <w:r w:rsidRPr="00DB4658">
        <w:rPr>
          <w:rFonts w:ascii="Arial" w:hAnsi="Arial" w:cs="Arial"/>
          <w:sz w:val="22"/>
          <w:szCs w:val="22"/>
        </w:rPr>
        <w:t xml:space="preserve">. The whole process </w:t>
      </w:r>
      <w:r w:rsidR="000E0AE8" w:rsidRPr="00DB4658">
        <w:rPr>
          <w:rFonts w:ascii="Arial" w:hAnsi="Arial" w:cs="Arial"/>
          <w:sz w:val="22"/>
          <w:szCs w:val="22"/>
        </w:rPr>
        <w:t xml:space="preserve">and the outcomes achieved </w:t>
      </w:r>
      <w:r w:rsidRPr="00DB4658">
        <w:rPr>
          <w:rFonts w:ascii="Arial" w:hAnsi="Arial" w:cs="Arial"/>
          <w:sz w:val="22"/>
          <w:szCs w:val="22"/>
        </w:rPr>
        <w:t xml:space="preserve">will be documented and the consultant will </w:t>
      </w:r>
      <w:r w:rsidR="000E0AE8" w:rsidRPr="00DB4658">
        <w:rPr>
          <w:rFonts w:ascii="Arial" w:hAnsi="Arial" w:cs="Arial"/>
          <w:sz w:val="22"/>
          <w:szCs w:val="22"/>
        </w:rPr>
        <w:t>reflect it in</w:t>
      </w:r>
      <w:r w:rsidRPr="00DB4658">
        <w:rPr>
          <w:rFonts w:ascii="Arial" w:hAnsi="Arial" w:cs="Arial"/>
          <w:sz w:val="22"/>
          <w:szCs w:val="22"/>
        </w:rPr>
        <w:t xml:space="preserve"> the Vision and Strate</w:t>
      </w:r>
      <w:r w:rsidR="00EF1129" w:rsidRPr="00DB4658">
        <w:rPr>
          <w:rFonts w:ascii="Arial" w:hAnsi="Arial" w:cs="Arial"/>
          <w:sz w:val="22"/>
          <w:szCs w:val="22"/>
        </w:rPr>
        <w:t>g</w:t>
      </w:r>
      <w:r w:rsidRPr="00DB4658">
        <w:rPr>
          <w:rFonts w:ascii="Arial" w:hAnsi="Arial" w:cs="Arial"/>
          <w:sz w:val="22"/>
          <w:szCs w:val="22"/>
        </w:rPr>
        <w:t xml:space="preserve">y report. </w:t>
      </w:r>
    </w:p>
    <w:p w14:paraId="43E62135" w14:textId="77777777" w:rsidR="00DB4658" w:rsidRPr="00DB4658" w:rsidRDefault="00DB4658" w:rsidP="00DB4658">
      <w:pPr>
        <w:pStyle w:val="ListParagraph"/>
        <w:ind w:left="0"/>
        <w:jc w:val="both"/>
        <w:rPr>
          <w:rFonts w:ascii="Arial" w:hAnsi="Arial" w:cs="Arial"/>
          <w:sz w:val="22"/>
          <w:szCs w:val="22"/>
        </w:rPr>
      </w:pPr>
    </w:p>
    <w:p w14:paraId="6A6A69DC" w14:textId="45F2155B" w:rsidR="00AF2FA7" w:rsidRPr="00DB4658" w:rsidRDefault="00AF2FA7"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final Vision </w:t>
      </w:r>
      <w:r w:rsidR="006D187E" w:rsidRPr="00DB4658">
        <w:rPr>
          <w:rFonts w:ascii="Arial" w:hAnsi="Arial" w:cs="Arial"/>
          <w:sz w:val="22"/>
          <w:szCs w:val="22"/>
        </w:rPr>
        <w:t xml:space="preserve">and Strategy </w:t>
      </w:r>
      <w:r w:rsidRPr="00DB4658">
        <w:rPr>
          <w:rFonts w:ascii="Arial" w:hAnsi="Arial" w:cs="Arial"/>
          <w:sz w:val="22"/>
          <w:szCs w:val="22"/>
        </w:rPr>
        <w:t xml:space="preserve">will be validated by SUDA during the </w:t>
      </w:r>
      <w:r w:rsidR="006D187E" w:rsidRPr="00DB4658">
        <w:rPr>
          <w:rFonts w:ascii="Arial" w:hAnsi="Arial" w:cs="Arial"/>
          <w:sz w:val="22"/>
          <w:szCs w:val="22"/>
        </w:rPr>
        <w:t>Phase 2</w:t>
      </w:r>
      <w:r w:rsidRPr="00DB4658">
        <w:rPr>
          <w:rFonts w:ascii="Arial" w:hAnsi="Arial" w:cs="Arial"/>
          <w:sz w:val="22"/>
          <w:szCs w:val="22"/>
        </w:rPr>
        <w:t xml:space="preserve"> final Workshop where scenarios will be presented </w:t>
      </w:r>
      <w:r w:rsidR="000E0AE8" w:rsidRPr="00DB4658">
        <w:rPr>
          <w:rFonts w:ascii="Arial" w:hAnsi="Arial" w:cs="Arial"/>
          <w:sz w:val="22"/>
          <w:szCs w:val="22"/>
        </w:rPr>
        <w:t>together with</w:t>
      </w:r>
      <w:r w:rsidRPr="00DB4658">
        <w:rPr>
          <w:rFonts w:ascii="Arial" w:hAnsi="Arial" w:cs="Arial"/>
          <w:sz w:val="22"/>
          <w:szCs w:val="22"/>
        </w:rPr>
        <w:t xml:space="preserve"> the conclusions of the visioning exercise. </w:t>
      </w:r>
      <w:r w:rsidR="000E0AE8" w:rsidRPr="00DB4658">
        <w:rPr>
          <w:rFonts w:ascii="Arial" w:hAnsi="Arial" w:cs="Arial"/>
          <w:sz w:val="22"/>
          <w:szCs w:val="22"/>
        </w:rPr>
        <w:t xml:space="preserve">Initial ideas to </w:t>
      </w:r>
      <w:r w:rsidR="006C4A7A" w:rsidRPr="00DB4658">
        <w:rPr>
          <w:rFonts w:ascii="Arial" w:hAnsi="Arial" w:cs="Arial"/>
          <w:sz w:val="22"/>
          <w:szCs w:val="22"/>
        </w:rPr>
        <w:t>prepare for phase 3</w:t>
      </w:r>
      <w:r w:rsidR="000E0AE8" w:rsidRPr="00DB4658">
        <w:rPr>
          <w:rFonts w:ascii="Arial" w:hAnsi="Arial" w:cs="Arial"/>
          <w:sz w:val="22"/>
          <w:szCs w:val="22"/>
        </w:rPr>
        <w:t xml:space="preserve"> will be shared.</w:t>
      </w:r>
      <w:r w:rsidR="000E0AE8" w:rsidRPr="00DB4658">
        <w:t xml:space="preserve"> </w:t>
      </w:r>
    </w:p>
    <w:p w14:paraId="61EA9451" w14:textId="77777777" w:rsidR="00D47023" w:rsidRPr="00DB4658" w:rsidRDefault="00D47023" w:rsidP="00D47023">
      <w:pPr>
        <w:pStyle w:val="ListParagraph"/>
        <w:rPr>
          <w:rFonts w:ascii="Arial" w:hAnsi="Arial" w:cs="Arial"/>
          <w:sz w:val="22"/>
          <w:szCs w:val="18"/>
        </w:rPr>
      </w:pPr>
    </w:p>
    <w:p w14:paraId="2F1A8996" w14:textId="77777777" w:rsidR="00BE50F4" w:rsidRPr="00DB4658" w:rsidRDefault="00BE50F4" w:rsidP="00CA1BD6">
      <w:pPr>
        <w:pStyle w:val="ListParagraph"/>
        <w:ind w:left="0"/>
        <w:jc w:val="both"/>
        <w:rPr>
          <w:rFonts w:ascii="Arial" w:hAnsi="Arial" w:cs="Arial"/>
          <w:sz w:val="22"/>
        </w:rPr>
      </w:pPr>
    </w:p>
    <w:p w14:paraId="14AF229D" w14:textId="14E0145F" w:rsidR="00D87C93" w:rsidRPr="00DB4658" w:rsidRDefault="00D87C93" w:rsidP="00D87C93">
      <w:pPr>
        <w:pStyle w:val="Heading2"/>
        <w:rPr>
          <w:rFonts w:ascii="Arial" w:hAnsi="Arial" w:cs="Arial"/>
          <w:b/>
          <w:bCs/>
          <w:color w:val="auto"/>
          <w:sz w:val="22"/>
          <w:szCs w:val="22"/>
        </w:rPr>
      </w:pPr>
      <w:r w:rsidRPr="00DB4658">
        <w:rPr>
          <w:rFonts w:ascii="Arial" w:hAnsi="Arial" w:cs="Arial"/>
          <w:b/>
          <w:bCs/>
          <w:color w:val="auto"/>
          <w:sz w:val="22"/>
          <w:szCs w:val="22"/>
        </w:rPr>
        <w:t xml:space="preserve">Stage 3 Concept phase </w:t>
      </w:r>
      <w:r w:rsidR="003C380B" w:rsidRPr="00DB4658">
        <w:rPr>
          <w:rFonts w:ascii="Arial" w:hAnsi="Arial" w:cs="Arial"/>
          <w:b/>
          <w:bCs/>
          <w:color w:val="auto"/>
          <w:sz w:val="22"/>
          <w:szCs w:val="22"/>
        </w:rPr>
        <w:t>(Draft NSDP)</w:t>
      </w:r>
    </w:p>
    <w:p w14:paraId="3B2F6701" w14:textId="14012185" w:rsidR="003C380B" w:rsidRPr="00DB4658" w:rsidRDefault="003C380B" w:rsidP="00BE50F4">
      <w:pPr>
        <w:rPr>
          <w:rFonts w:ascii="Open Sans" w:hAnsi="Open Sans" w:cs="Open Sans"/>
          <w:sz w:val="21"/>
          <w:szCs w:val="21"/>
          <w:shd w:val="clear" w:color="auto" w:fill="FFFFFF"/>
        </w:rPr>
      </w:pPr>
    </w:p>
    <w:p w14:paraId="440D289F" w14:textId="0B213AAD" w:rsidR="002C2B9B" w:rsidRPr="00DB4658" w:rsidRDefault="00C54BFB" w:rsidP="002C2B9B">
      <w:pPr>
        <w:pStyle w:val="Heading3"/>
        <w:rPr>
          <w:color w:val="auto"/>
        </w:rPr>
      </w:pPr>
      <w:r w:rsidRPr="00DB4658">
        <w:rPr>
          <w:color w:val="auto"/>
        </w:rPr>
        <w:t>Development</w:t>
      </w:r>
      <w:r w:rsidR="001B1DC5" w:rsidRPr="00DB4658">
        <w:rPr>
          <w:color w:val="auto"/>
        </w:rPr>
        <w:t xml:space="preserve"> of Spatial strategies </w:t>
      </w:r>
      <w:r w:rsidR="00A96A65" w:rsidRPr="00DB4658">
        <w:rPr>
          <w:color w:val="auto"/>
        </w:rPr>
        <w:t>and Deep dives</w:t>
      </w:r>
    </w:p>
    <w:p w14:paraId="307E2F1D" w14:textId="77777777" w:rsidR="007767A6" w:rsidRPr="00DB4658" w:rsidRDefault="007767A6" w:rsidP="006856B7">
      <w:pPr>
        <w:rPr>
          <w:lang w:val="en-US"/>
        </w:rPr>
      </w:pPr>
    </w:p>
    <w:p w14:paraId="0D21F72F" w14:textId="50609BCA" w:rsidR="005832A4" w:rsidRPr="00DB4658" w:rsidRDefault="00682F40"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Code specifies that “</w:t>
      </w:r>
      <w:r w:rsidRPr="00DB4658">
        <w:rPr>
          <w:rFonts w:ascii="Arial" w:hAnsi="Arial" w:cs="Arial"/>
          <w:i/>
          <w:iCs/>
          <w:sz w:val="22"/>
          <w:szCs w:val="22"/>
        </w:rPr>
        <w:t xml:space="preserve">the Concept for Spatial Planning Plan of Georgia shall include main goals and objectives for country’s spatial planning as well as the ways of pursuing and </w:t>
      </w:r>
      <w:r w:rsidRPr="00DB4658">
        <w:rPr>
          <w:rFonts w:ascii="Arial" w:hAnsi="Arial" w:cs="Arial"/>
          <w:i/>
          <w:iCs/>
          <w:sz w:val="22"/>
          <w:szCs w:val="22"/>
        </w:rPr>
        <w:lastRenderedPageBreak/>
        <w:t>addressing them.“</w:t>
      </w:r>
      <w:r w:rsidRPr="00DB4658">
        <w:rPr>
          <w:rFonts w:ascii="Arial" w:hAnsi="Arial" w:cs="Arial"/>
          <w:sz w:val="22"/>
          <w:szCs w:val="22"/>
        </w:rPr>
        <w:t xml:space="preserve"> (art. 19., para 2). Therefore, this phase will detail the spatial </w:t>
      </w:r>
      <w:r w:rsidR="007767A6" w:rsidRPr="00DB4658">
        <w:rPr>
          <w:rFonts w:ascii="Arial" w:hAnsi="Arial" w:cs="Arial"/>
          <w:sz w:val="22"/>
          <w:szCs w:val="22"/>
        </w:rPr>
        <w:t>S</w:t>
      </w:r>
      <w:r w:rsidRPr="00DB4658">
        <w:rPr>
          <w:rFonts w:ascii="Arial" w:hAnsi="Arial" w:cs="Arial"/>
          <w:sz w:val="22"/>
          <w:szCs w:val="22"/>
        </w:rPr>
        <w:t>trategy</w:t>
      </w:r>
      <w:r w:rsidR="005832A4" w:rsidRPr="00DB4658">
        <w:rPr>
          <w:rFonts w:ascii="Arial" w:hAnsi="Arial" w:cs="Arial"/>
          <w:sz w:val="22"/>
          <w:szCs w:val="22"/>
        </w:rPr>
        <w:t xml:space="preserve">, explaining how the plan </w:t>
      </w:r>
      <w:r w:rsidR="007767A6" w:rsidRPr="00DB4658">
        <w:rPr>
          <w:rFonts w:ascii="Arial" w:hAnsi="Arial" w:cs="Arial"/>
          <w:sz w:val="22"/>
          <w:szCs w:val="22"/>
        </w:rPr>
        <w:t xml:space="preserve">addresses the </w:t>
      </w:r>
      <w:r w:rsidR="00DB0AE9" w:rsidRPr="00DB4658">
        <w:rPr>
          <w:rFonts w:ascii="Arial" w:hAnsi="Arial" w:cs="Arial"/>
          <w:sz w:val="22"/>
          <w:szCs w:val="22"/>
        </w:rPr>
        <w:t>Strategic development goals</w:t>
      </w:r>
      <w:r w:rsidR="007767A6" w:rsidRPr="00DB4658">
        <w:rPr>
          <w:rFonts w:ascii="Arial" w:hAnsi="Arial" w:cs="Arial"/>
          <w:sz w:val="22"/>
          <w:szCs w:val="22"/>
        </w:rPr>
        <w:t xml:space="preserve"> and </w:t>
      </w:r>
      <w:r w:rsidR="006C4A7A" w:rsidRPr="00DB4658">
        <w:rPr>
          <w:rFonts w:ascii="Arial" w:hAnsi="Arial" w:cs="Arial"/>
          <w:sz w:val="22"/>
          <w:szCs w:val="22"/>
        </w:rPr>
        <w:t xml:space="preserve">concretely </w:t>
      </w:r>
      <w:r w:rsidR="007767A6" w:rsidRPr="00DB4658">
        <w:rPr>
          <w:rFonts w:ascii="Arial" w:hAnsi="Arial" w:cs="Arial"/>
          <w:sz w:val="22"/>
          <w:szCs w:val="22"/>
        </w:rPr>
        <w:t xml:space="preserve">responds </w:t>
      </w:r>
      <w:r w:rsidR="000C7258" w:rsidRPr="00DB4658">
        <w:rPr>
          <w:rFonts w:ascii="Arial" w:hAnsi="Arial" w:cs="Arial"/>
          <w:sz w:val="22"/>
          <w:szCs w:val="22"/>
        </w:rPr>
        <w:t xml:space="preserve">to </w:t>
      </w:r>
      <w:r w:rsidR="006C4A7A" w:rsidRPr="00DB4658">
        <w:rPr>
          <w:rFonts w:ascii="Arial" w:hAnsi="Arial" w:cs="Arial"/>
          <w:sz w:val="22"/>
          <w:szCs w:val="22"/>
        </w:rPr>
        <w:t>them</w:t>
      </w:r>
      <w:r w:rsidR="00640B22" w:rsidRPr="00DB4658">
        <w:rPr>
          <w:rFonts w:ascii="Arial" w:hAnsi="Arial" w:cs="Arial"/>
          <w:sz w:val="22"/>
          <w:szCs w:val="22"/>
        </w:rPr>
        <w:t>.</w:t>
      </w:r>
    </w:p>
    <w:p w14:paraId="18C915D7" w14:textId="77777777" w:rsidR="005846F4" w:rsidRPr="00DB4658" w:rsidRDefault="005846F4" w:rsidP="005846F4">
      <w:pPr>
        <w:pStyle w:val="ListParagraph"/>
        <w:ind w:left="0"/>
        <w:jc w:val="both"/>
        <w:rPr>
          <w:rFonts w:ascii="Arial" w:hAnsi="Arial" w:cs="Arial"/>
          <w:sz w:val="22"/>
          <w:szCs w:val="22"/>
        </w:rPr>
      </w:pPr>
    </w:p>
    <w:p w14:paraId="5C65FB11" w14:textId="03EEA195" w:rsidR="005631A5" w:rsidRPr="00DB4658" w:rsidRDefault="00AF2FA7"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t>
      </w:r>
      <w:r w:rsidR="002C2B9B" w:rsidRPr="00DB4658">
        <w:rPr>
          <w:rFonts w:ascii="Arial" w:hAnsi="Arial" w:cs="Arial"/>
          <w:sz w:val="22"/>
          <w:szCs w:val="22"/>
        </w:rPr>
        <w:t xml:space="preserve">will </w:t>
      </w:r>
      <w:r w:rsidR="00640B22" w:rsidRPr="00DB4658">
        <w:rPr>
          <w:rFonts w:ascii="Arial" w:hAnsi="Arial" w:cs="Arial"/>
          <w:sz w:val="22"/>
          <w:szCs w:val="22"/>
        </w:rPr>
        <w:t>“</w:t>
      </w:r>
      <w:r w:rsidR="002C2B9B" w:rsidRPr="00DB4658">
        <w:rPr>
          <w:rFonts w:ascii="Arial" w:hAnsi="Arial" w:cs="Arial"/>
          <w:sz w:val="22"/>
          <w:szCs w:val="22"/>
        </w:rPr>
        <w:t>s</w:t>
      </w:r>
      <w:r w:rsidRPr="00DB4658">
        <w:rPr>
          <w:rFonts w:ascii="Arial" w:hAnsi="Arial" w:cs="Arial"/>
          <w:sz w:val="22"/>
          <w:szCs w:val="22"/>
        </w:rPr>
        <w:t>patialise</w:t>
      </w:r>
      <w:r w:rsidR="00640B22" w:rsidRPr="00DB4658">
        <w:rPr>
          <w:rFonts w:ascii="Arial" w:hAnsi="Arial" w:cs="Arial"/>
          <w:sz w:val="22"/>
          <w:szCs w:val="22"/>
        </w:rPr>
        <w:t>“</w:t>
      </w:r>
      <w:r w:rsidRPr="00DB4658">
        <w:rPr>
          <w:rFonts w:ascii="Arial" w:hAnsi="Arial" w:cs="Arial"/>
          <w:sz w:val="22"/>
          <w:szCs w:val="22"/>
        </w:rPr>
        <w:t xml:space="preserve"> the vision and goals</w:t>
      </w:r>
      <w:r w:rsidR="002C2B9B" w:rsidRPr="00DB4658">
        <w:rPr>
          <w:rFonts w:ascii="Arial" w:hAnsi="Arial" w:cs="Arial"/>
          <w:sz w:val="22"/>
          <w:szCs w:val="22"/>
        </w:rPr>
        <w:t xml:space="preserve"> </w:t>
      </w:r>
      <w:r w:rsidR="00CC01A9" w:rsidRPr="00DB4658">
        <w:rPr>
          <w:rFonts w:ascii="Arial" w:hAnsi="Arial" w:cs="Arial"/>
          <w:sz w:val="22"/>
          <w:szCs w:val="22"/>
        </w:rPr>
        <w:t>and</w:t>
      </w:r>
      <w:r w:rsidRPr="00DB4658">
        <w:rPr>
          <w:rFonts w:ascii="Arial" w:hAnsi="Arial" w:cs="Arial"/>
          <w:sz w:val="22"/>
          <w:szCs w:val="22"/>
        </w:rPr>
        <w:t xml:space="preserve"> map concrete proposals and </w:t>
      </w:r>
      <w:r w:rsidR="007767A6" w:rsidRPr="00DB4658">
        <w:rPr>
          <w:rFonts w:ascii="Arial" w:hAnsi="Arial" w:cs="Arial"/>
          <w:sz w:val="22"/>
          <w:szCs w:val="22"/>
        </w:rPr>
        <w:t>measures</w:t>
      </w:r>
      <w:r w:rsidRPr="00DB4658">
        <w:rPr>
          <w:rFonts w:ascii="Arial" w:hAnsi="Arial" w:cs="Arial"/>
          <w:sz w:val="22"/>
          <w:szCs w:val="22"/>
        </w:rPr>
        <w:t>.</w:t>
      </w:r>
      <w:r w:rsidR="002C2B9B" w:rsidRPr="00DB4658">
        <w:rPr>
          <w:rFonts w:ascii="Arial" w:hAnsi="Arial" w:cs="Arial"/>
          <w:sz w:val="22"/>
          <w:szCs w:val="22"/>
        </w:rPr>
        <w:t xml:space="preserve"> For</w:t>
      </w:r>
      <w:r w:rsidRPr="00DB4658">
        <w:rPr>
          <w:rFonts w:ascii="Arial" w:hAnsi="Arial" w:cs="Arial"/>
          <w:sz w:val="22"/>
          <w:szCs w:val="22"/>
        </w:rPr>
        <w:t xml:space="preserve"> each goal</w:t>
      </w:r>
      <w:r w:rsidR="007767A6" w:rsidRPr="00DB4658">
        <w:rPr>
          <w:rFonts w:ascii="Arial" w:hAnsi="Arial" w:cs="Arial"/>
          <w:sz w:val="22"/>
          <w:szCs w:val="22"/>
        </w:rPr>
        <w:t xml:space="preserve"> an</w:t>
      </w:r>
      <w:r w:rsidR="006C4A7A" w:rsidRPr="00DB4658">
        <w:rPr>
          <w:rFonts w:ascii="Arial" w:hAnsi="Arial" w:cs="Arial"/>
          <w:sz w:val="22"/>
          <w:szCs w:val="22"/>
        </w:rPr>
        <w:t>d</w:t>
      </w:r>
      <w:r w:rsidR="007767A6" w:rsidRPr="00DB4658">
        <w:rPr>
          <w:rFonts w:ascii="Arial" w:hAnsi="Arial" w:cs="Arial"/>
          <w:sz w:val="22"/>
          <w:szCs w:val="22"/>
        </w:rPr>
        <w:t xml:space="preserve"> specific objectives</w:t>
      </w:r>
      <w:r w:rsidRPr="00DB4658">
        <w:rPr>
          <w:rFonts w:ascii="Arial" w:hAnsi="Arial" w:cs="Arial"/>
          <w:sz w:val="22"/>
          <w:szCs w:val="22"/>
        </w:rPr>
        <w:t xml:space="preserve">, </w:t>
      </w:r>
      <w:r w:rsidR="00FA0EAB" w:rsidRPr="00DB4658">
        <w:rPr>
          <w:rFonts w:ascii="Arial" w:hAnsi="Arial" w:cs="Arial"/>
          <w:sz w:val="22"/>
          <w:szCs w:val="22"/>
        </w:rPr>
        <w:t>t</w:t>
      </w:r>
      <w:r w:rsidR="005631A5" w:rsidRPr="00DB4658">
        <w:rPr>
          <w:rFonts w:ascii="Arial" w:hAnsi="Arial" w:cs="Arial"/>
          <w:sz w:val="22"/>
          <w:szCs w:val="22"/>
        </w:rPr>
        <w:t>he spatial strategies will consider:</w:t>
      </w:r>
    </w:p>
    <w:p w14:paraId="7FA756A6" w14:textId="04542267" w:rsidR="00CE0BB0" w:rsidRPr="00DB4658" w:rsidRDefault="007767A6"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territorial balance, </w:t>
      </w:r>
    </w:p>
    <w:p w14:paraId="12C06BE9" w14:textId="20F6B869" w:rsidR="007767A6" w:rsidRPr="00DB4658" w:rsidRDefault="007767A6"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reduction of inequalities </w:t>
      </w:r>
      <w:r w:rsidR="00CE0BB0" w:rsidRPr="00DB4658">
        <w:rPr>
          <w:rFonts w:ascii="Arial" w:hAnsi="Arial" w:cs="Arial"/>
          <w:sz w:val="22"/>
          <w:szCs w:val="22"/>
        </w:rPr>
        <w:t>and improvement of the conditions of life in all regions of the country,</w:t>
      </w:r>
    </w:p>
    <w:p w14:paraId="02A662B7" w14:textId="340D4766" w:rsidR="005631A5" w:rsidRPr="00DB4658" w:rsidRDefault="005631A5"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functional hierarchy of settlements and</w:t>
      </w:r>
      <w:r w:rsidRPr="00DB4658">
        <w:rPr>
          <w:rFonts w:ascii="Arial" w:hAnsi="Arial" w:cs="Arial"/>
          <w:sz w:val="22"/>
          <w:szCs w:val="22"/>
          <w:lang w:val="en-US" w:eastAsia="en-US"/>
        </w:rPr>
        <w:t xml:space="preserve"> functional areas</w:t>
      </w:r>
      <w:r w:rsidR="00CE0BB0" w:rsidRPr="00DB4658">
        <w:rPr>
          <w:rFonts w:ascii="Arial" w:hAnsi="Arial" w:cs="Arial"/>
          <w:sz w:val="22"/>
          <w:szCs w:val="22"/>
          <w:lang w:val="en-US" w:eastAsia="en-US"/>
        </w:rPr>
        <w:t>,</w:t>
      </w:r>
    </w:p>
    <w:p w14:paraId="13F5D0CC" w14:textId="41EFEE0B" w:rsidR="00774977" w:rsidRPr="00DB4658" w:rsidRDefault="005631A5"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green and blue corridors, </w:t>
      </w:r>
      <w:r w:rsidR="005832A4" w:rsidRPr="00DB4658">
        <w:rPr>
          <w:rFonts w:ascii="Arial" w:hAnsi="Arial" w:cs="Arial"/>
          <w:sz w:val="22"/>
          <w:szCs w:val="22"/>
        </w:rPr>
        <w:t xml:space="preserve">to ensure appropriate interconnectivity </w:t>
      </w:r>
      <w:r w:rsidR="00774977" w:rsidRPr="00DB4658">
        <w:rPr>
          <w:rFonts w:ascii="Arial" w:hAnsi="Arial" w:cs="Arial"/>
          <w:sz w:val="22"/>
          <w:szCs w:val="22"/>
        </w:rPr>
        <w:t xml:space="preserve">and </w:t>
      </w:r>
      <w:r w:rsidR="007767A6" w:rsidRPr="00DB4658">
        <w:rPr>
          <w:rFonts w:ascii="Arial" w:hAnsi="Arial" w:cs="Arial"/>
          <w:sz w:val="22"/>
          <w:szCs w:val="22"/>
        </w:rPr>
        <w:t xml:space="preserve">an </w:t>
      </w:r>
      <w:r w:rsidR="005832A4" w:rsidRPr="00DB4658">
        <w:rPr>
          <w:rFonts w:ascii="Arial" w:hAnsi="Arial" w:cs="Arial"/>
          <w:sz w:val="22"/>
          <w:szCs w:val="22"/>
        </w:rPr>
        <w:t>optimum achievable quantity and quality of environmental space</w:t>
      </w:r>
      <w:r w:rsidR="00CE0BB0" w:rsidRPr="00DB4658">
        <w:rPr>
          <w:rFonts w:ascii="Arial" w:hAnsi="Arial" w:cs="Arial"/>
          <w:sz w:val="22"/>
          <w:szCs w:val="22"/>
        </w:rPr>
        <w:t>,</w:t>
      </w:r>
    </w:p>
    <w:p w14:paraId="7CE6FD27" w14:textId="40E40215" w:rsidR="00774977" w:rsidRPr="00DB4658" w:rsidRDefault="00774977"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specific areas of interest/ of planning </w:t>
      </w:r>
      <w:r w:rsidR="00CE0BB0" w:rsidRPr="00DB4658">
        <w:rPr>
          <w:rFonts w:ascii="Arial" w:hAnsi="Arial" w:cs="Arial"/>
          <w:sz w:val="22"/>
          <w:szCs w:val="22"/>
        </w:rPr>
        <w:t>(e.g.</w:t>
      </w:r>
      <w:r w:rsidRPr="00DB4658">
        <w:rPr>
          <w:rFonts w:ascii="Arial" w:hAnsi="Arial" w:cs="Arial"/>
          <w:sz w:val="22"/>
          <w:szCs w:val="22"/>
        </w:rPr>
        <w:t xml:space="preserve"> areas of transformation, consolidation, extension, densification, regeneration, conservation</w:t>
      </w:r>
      <w:r w:rsidR="00CE0BB0" w:rsidRPr="00DB4658">
        <w:rPr>
          <w:rFonts w:ascii="Arial" w:hAnsi="Arial" w:cs="Arial"/>
          <w:sz w:val="22"/>
          <w:szCs w:val="22"/>
        </w:rPr>
        <w:t>),</w:t>
      </w:r>
    </w:p>
    <w:p w14:paraId="7C236802" w14:textId="742AEC18" w:rsidR="005832A4" w:rsidRPr="00DB4658" w:rsidRDefault="005832A4" w:rsidP="00CE0BB0">
      <w:pPr>
        <w:pStyle w:val="ListParagraph"/>
        <w:numPr>
          <w:ilvl w:val="2"/>
          <w:numId w:val="3"/>
        </w:numPr>
        <w:ind w:left="1080" w:hanging="270"/>
        <w:jc w:val="both"/>
        <w:rPr>
          <w:rFonts w:ascii="Arial" w:hAnsi="Arial" w:cs="Arial"/>
          <w:sz w:val="22"/>
          <w:szCs w:val="22"/>
        </w:rPr>
      </w:pPr>
    </w:p>
    <w:p w14:paraId="435D55AE" w14:textId="4DCFCBD7" w:rsidR="005631A5" w:rsidRPr="00DB4658" w:rsidRDefault="00CE0BB0"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promotion of the </w:t>
      </w:r>
      <w:r w:rsidR="005631A5" w:rsidRPr="00DB4658">
        <w:rPr>
          <w:rFonts w:ascii="Arial" w:hAnsi="Arial" w:cs="Arial"/>
          <w:sz w:val="22"/>
          <w:szCs w:val="22"/>
        </w:rPr>
        <w:t>potentials of Georgian regions</w:t>
      </w:r>
      <w:r w:rsidRPr="00DB4658">
        <w:rPr>
          <w:rFonts w:ascii="Arial" w:hAnsi="Arial" w:cs="Arial"/>
          <w:sz w:val="22"/>
          <w:szCs w:val="22"/>
        </w:rPr>
        <w:t>,</w:t>
      </w:r>
    </w:p>
    <w:p w14:paraId="33A8AF74" w14:textId="37CBD032" w:rsidR="005631A5" w:rsidRPr="00DB4658" w:rsidRDefault="005631A5"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landscape planning for natural, rural, urban and peri-urban areas</w:t>
      </w:r>
      <w:r w:rsidR="00CE0BB0" w:rsidRPr="00DB4658">
        <w:rPr>
          <w:rFonts w:ascii="Arial" w:hAnsi="Arial" w:cs="Arial"/>
          <w:sz w:val="22"/>
          <w:szCs w:val="22"/>
        </w:rPr>
        <w:t>,</w:t>
      </w:r>
    </w:p>
    <w:p w14:paraId="124415D0" w14:textId="20FEE6E2" w:rsidR="005631A5" w:rsidRPr="00DB4658" w:rsidRDefault="005631A5"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integrated </w:t>
      </w:r>
      <w:r w:rsidR="00774977" w:rsidRPr="00DB4658">
        <w:rPr>
          <w:rFonts w:ascii="Arial" w:hAnsi="Arial" w:cs="Arial"/>
          <w:sz w:val="22"/>
          <w:szCs w:val="22"/>
        </w:rPr>
        <w:t xml:space="preserve">management </w:t>
      </w:r>
      <w:r w:rsidRPr="00DB4658">
        <w:rPr>
          <w:rFonts w:ascii="Arial" w:hAnsi="Arial" w:cs="Arial"/>
          <w:sz w:val="22"/>
          <w:szCs w:val="22"/>
        </w:rPr>
        <w:t>(e.g. coastal area)</w:t>
      </w:r>
      <w:r w:rsidR="00CE0BB0" w:rsidRPr="00DB4658">
        <w:rPr>
          <w:rFonts w:ascii="Arial" w:hAnsi="Arial" w:cs="Arial"/>
          <w:sz w:val="22"/>
          <w:szCs w:val="22"/>
        </w:rPr>
        <w:t>,</w:t>
      </w:r>
    </w:p>
    <w:p w14:paraId="183154BE" w14:textId="2F0A802D" w:rsidR="00682F40" w:rsidRPr="00DB4658" w:rsidRDefault="00682F40" w:rsidP="00CE0BB0">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adaptation actions to respond to vulnerabilities and risks</w:t>
      </w:r>
      <w:r w:rsidR="00CE0BB0" w:rsidRPr="00DB4658">
        <w:rPr>
          <w:rFonts w:ascii="Arial" w:hAnsi="Arial" w:cs="Arial"/>
          <w:sz w:val="22"/>
          <w:szCs w:val="22"/>
        </w:rPr>
        <w:t>.</w:t>
      </w:r>
    </w:p>
    <w:p w14:paraId="375C3C07" w14:textId="77777777" w:rsidR="00774977" w:rsidRPr="00DB4658" w:rsidRDefault="00774977" w:rsidP="004C445C">
      <w:pPr>
        <w:jc w:val="both"/>
        <w:rPr>
          <w:rFonts w:ascii="Arial" w:hAnsi="Arial" w:cs="Arial"/>
          <w:sz w:val="22"/>
          <w:szCs w:val="22"/>
        </w:rPr>
      </w:pPr>
    </w:p>
    <w:p w14:paraId="6489549D" w14:textId="6C1968BD" w:rsidR="004C445C" w:rsidRPr="00DB4658" w:rsidRDefault="004C445C" w:rsidP="004C445C">
      <w:pPr>
        <w:jc w:val="both"/>
        <w:rPr>
          <w:rFonts w:ascii="Arial" w:hAnsi="Arial" w:cs="Arial"/>
          <w:sz w:val="22"/>
          <w:szCs w:val="22"/>
        </w:rPr>
      </w:pPr>
      <w:r w:rsidRPr="00DB4658">
        <w:rPr>
          <w:rFonts w:ascii="Arial" w:hAnsi="Arial" w:cs="Arial"/>
          <w:sz w:val="22"/>
          <w:szCs w:val="22"/>
        </w:rPr>
        <w:t xml:space="preserve">Some Spatial strategies will apply to the national scale </w:t>
      </w:r>
      <w:r w:rsidR="00A96A65" w:rsidRPr="00DB4658">
        <w:rPr>
          <w:rFonts w:ascii="Arial" w:hAnsi="Arial" w:cs="Arial"/>
          <w:sz w:val="22"/>
          <w:szCs w:val="22"/>
        </w:rPr>
        <w:t xml:space="preserve">and </w:t>
      </w:r>
      <w:r w:rsidRPr="00DB4658">
        <w:rPr>
          <w:rFonts w:ascii="Arial" w:hAnsi="Arial" w:cs="Arial"/>
          <w:sz w:val="22"/>
          <w:szCs w:val="22"/>
        </w:rPr>
        <w:t xml:space="preserve">others will </w:t>
      </w:r>
      <w:r w:rsidR="00E43EB5" w:rsidRPr="00DB4658">
        <w:rPr>
          <w:rFonts w:ascii="Arial" w:hAnsi="Arial" w:cs="Arial"/>
          <w:sz w:val="22"/>
          <w:szCs w:val="22"/>
        </w:rPr>
        <w:t xml:space="preserve">consist in “deep dives”, </w:t>
      </w:r>
      <w:r w:rsidRPr="00DB4658">
        <w:rPr>
          <w:rFonts w:ascii="Arial" w:hAnsi="Arial" w:cs="Arial"/>
          <w:sz w:val="22"/>
          <w:szCs w:val="22"/>
        </w:rPr>
        <w:t>consider</w:t>
      </w:r>
      <w:r w:rsidR="00E43EB5" w:rsidRPr="00DB4658">
        <w:rPr>
          <w:rFonts w:ascii="Arial" w:hAnsi="Arial" w:cs="Arial"/>
          <w:sz w:val="22"/>
          <w:szCs w:val="22"/>
        </w:rPr>
        <w:t>ing</w:t>
      </w:r>
      <w:r w:rsidRPr="00DB4658">
        <w:rPr>
          <w:rFonts w:ascii="Arial" w:hAnsi="Arial" w:cs="Arial"/>
          <w:sz w:val="22"/>
          <w:szCs w:val="22"/>
        </w:rPr>
        <w:t xml:space="preserve"> </w:t>
      </w:r>
      <w:r w:rsidR="00E43EB5" w:rsidRPr="00DB4658">
        <w:rPr>
          <w:rFonts w:ascii="Arial" w:hAnsi="Arial" w:cs="Arial"/>
          <w:sz w:val="22"/>
          <w:szCs w:val="22"/>
        </w:rPr>
        <w:t xml:space="preserve">specific </w:t>
      </w:r>
      <w:r w:rsidR="00A67A42" w:rsidRPr="00DB4658">
        <w:rPr>
          <w:rFonts w:ascii="Arial" w:hAnsi="Arial" w:cs="Arial"/>
          <w:sz w:val="22"/>
          <w:szCs w:val="22"/>
        </w:rPr>
        <w:t>regional</w:t>
      </w:r>
      <w:r w:rsidR="00E43EB5" w:rsidRPr="00DB4658">
        <w:rPr>
          <w:rFonts w:ascii="Arial" w:hAnsi="Arial" w:cs="Arial"/>
          <w:sz w:val="22"/>
          <w:szCs w:val="22"/>
        </w:rPr>
        <w:t xml:space="preserve"> issues, </w:t>
      </w:r>
      <w:r w:rsidRPr="00DB4658">
        <w:rPr>
          <w:rFonts w:ascii="Arial" w:hAnsi="Arial" w:cs="Arial"/>
          <w:sz w:val="22"/>
          <w:szCs w:val="22"/>
        </w:rPr>
        <w:t xml:space="preserve">sector specific issues and urban development scenarios at different scales. </w:t>
      </w:r>
      <w:r w:rsidR="00A96A65" w:rsidRPr="00DB4658">
        <w:rPr>
          <w:rFonts w:ascii="Arial" w:hAnsi="Arial" w:cs="Arial"/>
          <w:sz w:val="22"/>
          <w:szCs w:val="22"/>
        </w:rPr>
        <w:t xml:space="preserve">The </w:t>
      </w:r>
      <w:r w:rsidR="00084902" w:rsidRPr="00DB4658">
        <w:rPr>
          <w:rFonts w:ascii="Arial" w:hAnsi="Arial" w:cs="Arial"/>
          <w:sz w:val="22"/>
          <w:szCs w:val="22"/>
        </w:rPr>
        <w:t xml:space="preserve">topic </w:t>
      </w:r>
      <w:r w:rsidR="00A96A65" w:rsidRPr="00DB4658">
        <w:rPr>
          <w:rFonts w:ascii="Arial" w:hAnsi="Arial" w:cs="Arial"/>
          <w:sz w:val="22"/>
          <w:szCs w:val="22"/>
        </w:rPr>
        <w:t xml:space="preserve">selection of the Deep dives will be </w:t>
      </w:r>
      <w:r w:rsidR="00084902" w:rsidRPr="00DB4658">
        <w:rPr>
          <w:rFonts w:ascii="Arial" w:hAnsi="Arial" w:cs="Arial"/>
          <w:sz w:val="22"/>
          <w:szCs w:val="22"/>
        </w:rPr>
        <w:t>confirmed</w:t>
      </w:r>
      <w:r w:rsidR="00A96A65" w:rsidRPr="00DB4658">
        <w:rPr>
          <w:rFonts w:ascii="Arial" w:hAnsi="Arial" w:cs="Arial"/>
          <w:sz w:val="22"/>
          <w:szCs w:val="22"/>
        </w:rPr>
        <w:t xml:space="preserve"> during the Diagnosis phase</w:t>
      </w:r>
      <w:r w:rsidR="00084902" w:rsidRPr="00DB4658">
        <w:rPr>
          <w:rFonts w:ascii="Arial" w:hAnsi="Arial" w:cs="Arial"/>
          <w:sz w:val="22"/>
          <w:szCs w:val="22"/>
        </w:rPr>
        <w:t xml:space="preserve"> and could cover as </w:t>
      </w:r>
      <w:r w:rsidR="00600E74" w:rsidRPr="00DB4658">
        <w:rPr>
          <w:rFonts w:ascii="Arial" w:hAnsi="Arial" w:cs="Arial"/>
          <w:sz w:val="22"/>
          <w:szCs w:val="22"/>
        </w:rPr>
        <w:t>possible initial ideas</w:t>
      </w:r>
      <w:r w:rsidR="00084902" w:rsidRPr="00DB4658">
        <w:rPr>
          <w:rFonts w:ascii="Arial" w:hAnsi="Arial" w:cs="Arial"/>
          <w:sz w:val="22"/>
          <w:szCs w:val="22"/>
        </w:rPr>
        <w:t xml:space="preserve">: </w:t>
      </w:r>
      <w:r w:rsidRPr="00DB4658">
        <w:rPr>
          <w:rFonts w:ascii="Arial" w:hAnsi="Arial" w:cs="Arial"/>
          <w:sz w:val="22"/>
          <w:szCs w:val="22"/>
        </w:rPr>
        <w:t xml:space="preserve"> </w:t>
      </w:r>
    </w:p>
    <w:p w14:paraId="0F36238B" w14:textId="0CAF28AE" w:rsidR="00600E74" w:rsidRPr="00DB4658" w:rsidRDefault="004C445C" w:rsidP="00E43EB5">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Tbilisi agglomeration </w:t>
      </w:r>
      <w:r w:rsidR="00600E74" w:rsidRPr="00DB4658">
        <w:rPr>
          <w:rFonts w:ascii="Arial" w:hAnsi="Arial" w:cs="Arial"/>
          <w:sz w:val="22"/>
          <w:szCs w:val="22"/>
        </w:rPr>
        <w:t>urban growth scenario, looking at policies that facilitate the clustering of firms in and around established urban centers, key transport and communication infrastructure, existing capital and labor markets. The Deep dive could forecast the opportunities created by the new set of key transport and logistics infrastructure and identify what urban planning measures will further support the metro Tbilisi area as the national engine of growth</w:t>
      </w:r>
    </w:p>
    <w:p w14:paraId="5AB5F0E5" w14:textId="3166A520" w:rsidR="004C445C" w:rsidRPr="00DB4658" w:rsidRDefault="004C445C" w:rsidP="00E43EB5">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Batumi agglomeration</w:t>
      </w:r>
      <w:r w:rsidR="00600E74" w:rsidRPr="00DB4658">
        <w:rPr>
          <w:rFonts w:ascii="Arial" w:hAnsi="Arial" w:cs="Arial"/>
          <w:sz w:val="22"/>
          <w:szCs w:val="22"/>
        </w:rPr>
        <w:t xml:space="preserve"> urban growth scenario</w:t>
      </w:r>
      <w:r w:rsidRPr="00DB4658">
        <w:rPr>
          <w:rFonts w:ascii="Arial" w:hAnsi="Arial" w:cs="Arial"/>
          <w:sz w:val="22"/>
          <w:szCs w:val="22"/>
        </w:rPr>
        <w:t xml:space="preserve">, </w:t>
      </w:r>
      <w:r w:rsidR="00600E74" w:rsidRPr="00DB4658">
        <w:rPr>
          <w:rFonts w:ascii="Arial" w:hAnsi="Arial" w:cs="Arial"/>
          <w:sz w:val="22"/>
          <w:szCs w:val="22"/>
        </w:rPr>
        <w:t>looking at policies and intervention</w:t>
      </w:r>
      <w:r w:rsidR="00DB4658">
        <w:rPr>
          <w:rFonts w:ascii="Arial" w:hAnsi="Arial" w:cs="Arial"/>
          <w:sz w:val="22"/>
          <w:szCs w:val="22"/>
        </w:rPr>
        <w:t>s</w:t>
      </w:r>
      <w:r w:rsidR="00600E74" w:rsidRPr="00DB4658">
        <w:rPr>
          <w:rFonts w:ascii="Arial" w:hAnsi="Arial" w:cs="Arial"/>
          <w:sz w:val="22"/>
          <w:szCs w:val="22"/>
        </w:rPr>
        <w:t xml:space="preserve"> </w:t>
      </w:r>
      <w:r w:rsidR="00DB4658">
        <w:rPr>
          <w:rFonts w:ascii="Arial" w:hAnsi="Arial" w:cs="Arial"/>
          <w:sz w:val="22"/>
          <w:szCs w:val="22"/>
        </w:rPr>
        <w:t>leveraging on</w:t>
      </w:r>
      <w:r w:rsidR="00600E74" w:rsidRPr="00DB4658">
        <w:rPr>
          <w:rFonts w:ascii="Arial" w:hAnsi="Arial" w:cs="Arial"/>
          <w:sz w:val="22"/>
          <w:szCs w:val="22"/>
        </w:rPr>
        <w:t xml:space="preserve"> the </w:t>
      </w:r>
      <w:r w:rsidRPr="00DB4658">
        <w:rPr>
          <w:rFonts w:ascii="Arial" w:hAnsi="Arial" w:cs="Arial"/>
          <w:sz w:val="22"/>
          <w:szCs w:val="22"/>
        </w:rPr>
        <w:t xml:space="preserve">dynamism of </w:t>
      </w:r>
      <w:r w:rsidR="00DB4658">
        <w:rPr>
          <w:rFonts w:ascii="Arial" w:hAnsi="Arial" w:cs="Arial"/>
          <w:sz w:val="22"/>
          <w:szCs w:val="22"/>
        </w:rPr>
        <w:t>the</w:t>
      </w:r>
      <w:r w:rsidRPr="00DB4658">
        <w:rPr>
          <w:rFonts w:ascii="Arial" w:hAnsi="Arial" w:cs="Arial"/>
          <w:sz w:val="22"/>
          <w:szCs w:val="22"/>
        </w:rPr>
        <w:t xml:space="preserve"> cit</w:t>
      </w:r>
      <w:r w:rsidR="00600E74" w:rsidRPr="00DB4658">
        <w:rPr>
          <w:rFonts w:ascii="Arial" w:hAnsi="Arial" w:cs="Arial"/>
          <w:sz w:val="22"/>
          <w:szCs w:val="22"/>
        </w:rPr>
        <w:t xml:space="preserve">y and the future constraints given the current state of development. </w:t>
      </w:r>
    </w:p>
    <w:p w14:paraId="7E32CDB9" w14:textId="57A0E650" w:rsidR="00A67A42" w:rsidRPr="00DB4658" w:rsidRDefault="004C445C" w:rsidP="00E43EB5">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Rural areas</w:t>
      </w:r>
      <w:r w:rsidR="00084902" w:rsidRPr="00DB4658">
        <w:rPr>
          <w:rFonts w:ascii="Arial" w:hAnsi="Arial" w:cs="Arial"/>
          <w:sz w:val="22"/>
          <w:szCs w:val="22"/>
        </w:rPr>
        <w:t>,</w:t>
      </w:r>
      <w:r w:rsidRPr="00DB4658">
        <w:rPr>
          <w:rFonts w:ascii="Arial" w:hAnsi="Arial" w:cs="Arial"/>
          <w:sz w:val="22"/>
          <w:szCs w:val="22"/>
        </w:rPr>
        <w:t xml:space="preserve"> </w:t>
      </w:r>
      <w:r w:rsidR="004F76A8" w:rsidRPr="00DB4658">
        <w:rPr>
          <w:rFonts w:ascii="Arial" w:hAnsi="Arial" w:cs="Arial"/>
          <w:sz w:val="22"/>
          <w:szCs w:val="22"/>
        </w:rPr>
        <w:t xml:space="preserve">identifying and mapping regional opportunities for further modernization of agricultural production, extension services, and the provision of health and education services to lagging regions. </w:t>
      </w:r>
    </w:p>
    <w:p w14:paraId="58A651E2" w14:textId="52ACCDC1" w:rsidR="00084902" w:rsidRPr="00DB4658" w:rsidRDefault="00084902" w:rsidP="00084902">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 xml:space="preserve">Integrated and resilient coastal management, </w:t>
      </w:r>
    </w:p>
    <w:p w14:paraId="1E3AC1F1" w14:textId="1BD71200" w:rsidR="00084902" w:rsidRPr="00DB4658" w:rsidRDefault="00084902" w:rsidP="00E43EB5">
      <w:pPr>
        <w:pStyle w:val="ListParagraph"/>
        <w:numPr>
          <w:ilvl w:val="2"/>
          <w:numId w:val="3"/>
        </w:numPr>
        <w:ind w:left="1080" w:hanging="270"/>
        <w:jc w:val="both"/>
        <w:rPr>
          <w:rFonts w:ascii="Arial" w:hAnsi="Arial" w:cs="Arial"/>
          <w:sz w:val="22"/>
          <w:szCs w:val="22"/>
        </w:rPr>
      </w:pPr>
      <w:r w:rsidRPr="00DB4658">
        <w:rPr>
          <w:rFonts w:ascii="Arial" w:hAnsi="Arial" w:cs="Arial"/>
          <w:sz w:val="22"/>
          <w:szCs w:val="22"/>
        </w:rPr>
        <w:t>Brownfields reclamation</w:t>
      </w:r>
      <w:r w:rsidRPr="00DB4658">
        <w:rPr>
          <w:rFonts w:eastAsia="Batang" w:cstheme="minorHAnsi"/>
        </w:rPr>
        <w:t xml:space="preserve"> </w:t>
      </w:r>
      <w:r w:rsidRPr="00DB4658">
        <w:rPr>
          <w:rFonts w:ascii="Arial" w:hAnsi="Arial" w:cs="Arial"/>
          <w:sz w:val="22"/>
          <w:szCs w:val="22"/>
        </w:rPr>
        <w:t xml:space="preserve">opportunities, particularly in post-industrial areas (Rustavi, Chiatura, etc.) </w:t>
      </w:r>
    </w:p>
    <w:p w14:paraId="7FA2BEF2" w14:textId="4CAFD378" w:rsidR="00A67A42" w:rsidRPr="00DB4658" w:rsidRDefault="00DB4658" w:rsidP="00084902">
      <w:pPr>
        <w:pStyle w:val="ListParagraph"/>
        <w:numPr>
          <w:ilvl w:val="2"/>
          <w:numId w:val="3"/>
        </w:numPr>
        <w:ind w:left="1080" w:hanging="270"/>
        <w:jc w:val="both"/>
        <w:rPr>
          <w:rFonts w:ascii="Arial" w:eastAsia="Batang" w:hAnsi="Arial" w:cs="Arial"/>
          <w:i/>
          <w:iCs/>
          <w:sz w:val="22"/>
          <w:szCs w:val="18"/>
        </w:rPr>
      </w:pPr>
      <w:r w:rsidRPr="00DB4658">
        <w:rPr>
          <w:rFonts w:ascii="Arial" w:eastAsia="Batang" w:hAnsi="Arial" w:cs="Arial"/>
          <w:i/>
          <w:iCs/>
          <w:sz w:val="22"/>
          <w:szCs w:val="18"/>
        </w:rPr>
        <w:t>[</w:t>
      </w:r>
      <w:r w:rsidR="00084902" w:rsidRPr="00DB4658">
        <w:rPr>
          <w:rFonts w:ascii="Arial" w:eastAsia="Batang" w:hAnsi="Arial" w:cs="Arial"/>
          <w:i/>
          <w:iCs/>
          <w:sz w:val="22"/>
          <w:szCs w:val="18"/>
        </w:rPr>
        <w:t>To be completed / updated after the conference</w:t>
      </w:r>
      <w:r w:rsidRPr="00DB4658">
        <w:rPr>
          <w:rFonts w:ascii="Arial" w:eastAsia="Batang" w:hAnsi="Arial" w:cs="Arial"/>
          <w:i/>
          <w:iCs/>
          <w:sz w:val="22"/>
          <w:szCs w:val="18"/>
        </w:rPr>
        <w:t>]</w:t>
      </w:r>
    </w:p>
    <w:p w14:paraId="152DDC18" w14:textId="77777777" w:rsidR="00A72471" w:rsidRPr="00DB4658" w:rsidRDefault="00A72471" w:rsidP="00E43EB5">
      <w:pPr>
        <w:pStyle w:val="ListParagraph"/>
        <w:ind w:left="2160"/>
        <w:jc w:val="both"/>
        <w:rPr>
          <w:rFonts w:eastAsia="Batang" w:cstheme="minorHAnsi"/>
        </w:rPr>
      </w:pPr>
    </w:p>
    <w:p w14:paraId="1D73F393" w14:textId="7865FB33" w:rsidR="00CE0BB0" w:rsidRPr="00DB4658" w:rsidRDefault="00CE0BB0" w:rsidP="00DD3AEF">
      <w:pPr>
        <w:jc w:val="both"/>
        <w:rPr>
          <w:rFonts w:ascii="Arial" w:hAnsi="Arial" w:cs="Arial"/>
          <w:sz w:val="22"/>
          <w:szCs w:val="22"/>
        </w:rPr>
      </w:pPr>
    </w:p>
    <w:p w14:paraId="574DDD78" w14:textId="71E9A1DA" w:rsidR="00A00665" w:rsidRPr="00DB4658" w:rsidRDefault="00CE0BB0" w:rsidP="004F753B">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shall prepare an </w:t>
      </w:r>
      <w:r w:rsidRPr="00DB4658">
        <w:rPr>
          <w:rFonts w:ascii="Arial" w:hAnsi="Arial" w:cs="Arial"/>
          <w:b/>
          <w:bCs/>
          <w:sz w:val="22"/>
          <w:szCs w:val="22"/>
        </w:rPr>
        <w:t>Interim Concept Plan</w:t>
      </w:r>
      <w:r w:rsidRPr="00DB4658">
        <w:rPr>
          <w:rFonts w:ascii="Arial" w:hAnsi="Arial" w:cs="Arial"/>
          <w:b/>
          <w:bCs/>
          <w:sz w:val="22"/>
          <w:szCs w:val="22"/>
          <w:lang w:val="en-US"/>
        </w:rPr>
        <w:t xml:space="preserve"> report</w:t>
      </w:r>
      <w:r w:rsidRPr="00DB4658">
        <w:rPr>
          <w:rFonts w:ascii="Arial" w:hAnsi="Arial" w:cs="Arial"/>
          <w:sz w:val="22"/>
          <w:szCs w:val="22"/>
          <w:lang w:val="en-US"/>
        </w:rPr>
        <w:t xml:space="preserve">, presenting the different strategies. </w:t>
      </w:r>
      <w:r w:rsidRPr="00DB4658">
        <w:rPr>
          <w:rFonts w:ascii="Arial" w:hAnsi="Arial" w:cs="Arial"/>
          <w:sz w:val="22"/>
          <w:szCs w:val="22"/>
        </w:rPr>
        <w:t xml:space="preserve">Each spatial strategy will be developed </w:t>
      </w:r>
      <w:r w:rsidR="000C7258" w:rsidRPr="00DB4658">
        <w:rPr>
          <w:rFonts w:ascii="Arial" w:hAnsi="Arial" w:cs="Arial"/>
          <w:sz w:val="22"/>
          <w:szCs w:val="22"/>
        </w:rPr>
        <w:t>in line with the Vision and strategic goals</w:t>
      </w:r>
      <w:r w:rsidRPr="00DB4658">
        <w:rPr>
          <w:rFonts w:ascii="Arial" w:hAnsi="Arial" w:cs="Arial"/>
          <w:sz w:val="22"/>
          <w:szCs w:val="22"/>
        </w:rPr>
        <w:t xml:space="preserve">, justified and represented </w:t>
      </w:r>
      <w:r w:rsidR="00FA0EAB" w:rsidRPr="00DB4658">
        <w:rPr>
          <w:rFonts w:ascii="Arial" w:hAnsi="Arial" w:cs="Arial"/>
          <w:sz w:val="22"/>
          <w:szCs w:val="22"/>
        </w:rPr>
        <w:t>graphically</w:t>
      </w:r>
      <w:r w:rsidRPr="00DB4658">
        <w:rPr>
          <w:rFonts w:ascii="Arial" w:hAnsi="Arial" w:cs="Arial"/>
          <w:sz w:val="22"/>
          <w:szCs w:val="22"/>
        </w:rPr>
        <w:t>. Suitable maps, plans,</w:t>
      </w:r>
      <w:r w:rsidR="003D7CFF" w:rsidRPr="00DB4658">
        <w:rPr>
          <w:rFonts w:ascii="Arial" w:hAnsi="Arial" w:cs="Arial"/>
          <w:sz w:val="22"/>
          <w:szCs w:val="22"/>
        </w:rPr>
        <w:t xml:space="preserve"> diagrams,</w:t>
      </w:r>
      <w:r w:rsidRPr="00DB4658">
        <w:rPr>
          <w:rFonts w:ascii="Arial" w:hAnsi="Arial" w:cs="Arial"/>
          <w:sz w:val="22"/>
          <w:szCs w:val="22"/>
        </w:rPr>
        <w:t xml:space="preserve"> presentations, and other graphical approaches will be developed to facilitate the understanding of the proposed strategies.</w:t>
      </w:r>
      <w:r w:rsidR="000C7258" w:rsidRPr="00DB4658">
        <w:rPr>
          <w:rFonts w:ascii="Arial" w:hAnsi="Arial" w:cs="Arial"/>
          <w:sz w:val="22"/>
          <w:szCs w:val="22"/>
        </w:rPr>
        <w:t xml:space="preserve"> Indicators of measurements will be formulated to detail how the objectives will be monitored. The consultant will </w:t>
      </w:r>
      <w:r w:rsidR="00A00665" w:rsidRPr="00DB4658">
        <w:rPr>
          <w:rFonts w:ascii="Arial" w:hAnsi="Arial" w:cs="Arial"/>
          <w:sz w:val="22"/>
          <w:szCs w:val="22"/>
        </w:rPr>
        <w:t xml:space="preserve">adjust the strategies as appropriate to reflect the comments and feedback received. </w:t>
      </w:r>
    </w:p>
    <w:p w14:paraId="3A348ADA" w14:textId="77777777" w:rsidR="00D6351D" w:rsidRPr="00DB4658" w:rsidRDefault="00D6351D" w:rsidP="007C77AF">
      <w:pPr>
        <w:rPr>
          <w:rFonts w:ascii="Arial" w:hAnsi="Arial" w:cs="Arial"/>
          <w:sz w:val="22"/>
          <w:szCs w:val="22"/>
        </w:rPr>
      </w:pPr>
    </w:p>
    <w:p w14:paraId="61C77410" w14:textId="216F9DEB" w:rsidR="00471444" w:rsidRPr="00DB4658" w:rsidRDefault="00471444" w:rsidP="00471444">
      <w:pPr>
        <w:pStyle w:val="Heading3"/>
        <w:rPr>
          <w:color w:val="auto"/>
        </w:rPr>
      </w:pPr>
      <w:r w:rsidRPr="00DB4658">
        <w:rPr>
          <w:color w:val="auto"/>
        </w:rPr>
        <w:t xml:space="preserve">Strategic Environmental Assessment </w:t>
      </w:r>
    </w:p>
    <w:p w14:paraId="649469B7" w14:textId="2CA88087" w:rsidR="00274CF0" w:rsidRPr="00DB4658" w:rsidRDefault="00274CF0" w:rsidP="00471444">
      <w:pPr>
        <w:rPr>
          <w:i/>
          <w:iCs/>
          <w:szCs w:val="24"/>
          <w:lang w:val="en-US" w:eastAsia="en-US"/>
        </w:rPr>
      </w:pPr>
    </w:p>
    <w:p w14:paraId="00786E58" w14:textId="6C5C8530" w:rsidR="005846F4" w:rsidRPr="00DB4658" w:rsidRDefault="00274CF0" w:rsidP="004F753B">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w:t>
      </w:r>
      <w:r w:rsidR="005832A4" w:rsidRPr="00DB4658">
        <w:rPr>
          <w:rFonts w:ascii="Arial" w:hAnsi="Arial" w:cs="Arial"/>
          <w:sz w:val="22"/>
          <w:szCs w:val="22"/>
        </w:rPr>
        <w:t>S</w:t>
      </w:r>
      <w:r w:rsidRPr="00DB4658">
        <w:rPr>
          <w:rFonts w:ascii="Arial" w:hAnsi="Arial" w:cs="Arial"/>
          <w:sz w:val="22"/>
          <w:szCs w:val="22"/>
        </w:rPr>
        <w:t xml:space="preserve">trategic Environmental Assessment </w:t>
      </w:r>
      <w:r w:rsidR="005832A4" w:rsidRPr="00DB4658">
        <w:rPr>
          <w:rFonts w:ascii="Arial" w:hAnsi="Arial" w:cs="Arial"/>
          <w:sz w:val="22"/>
          <w:szCs w:val="22"/>
        </w:rPr>
        <w:t xml:space="preserve">(SEA) </w:t>
      </w:r>
      <w:r w:rsidRPr="00DB4658">
        <w:rPr>
          <w:rFonts w:ascii="Arial" w:hAnsi="Arial" w:cs="Arial"/>
          <w:sz w:val="22"/>
          <w:szCs w:val="22"/>
        </w:rPr>
        <w:t xml:space="preserve">is a requirement of the Code </w:t>
      </w:r>
      <w:r w:rsidR="00B63384" w:rsidRPr="00DB4658">
        <w:rPr>
          <w:rFonts w:ascii="Arial" w:hAnsi="Arial" w:cs="Arial"/>
          <w:sz w:val="22"/>
          <w:szCs w:val="22"/>
        </w:rPr>
        <w:t xml:space="preserve">(Art. 10) </w:t>
      </w:r>
      <w:r w:rsidRPr="00DB4658">
        <w:rPr>
          <w:rFonts w:ascii="Arial" w:hAnsi="Arial" w:cs="Arial"/>
          <w:sz w:val="22"/>
          <w:szCs w:val="22"/>
        </w:rPr>
        <w:t>and it “</w:t>
      </w:r>
      <w:r w:rsidR="00471444" w:rsidRPr="00DB4658">
        <w:rPr>
          <w:rFonts w:ascii="Arial" w:hAnsi="Arial" w:cs="Arial"/>
          <w:i/>
          <w:iCs/>
          <w:sz w:val="22"/>
          <w:szCs w:val="22"/>
        </w:rPr>
        <w:t xml:space="preserve">is designed to study potential impacts on environmental and human health resulting </w:t>
      </w:r>
      <w:r w:rsidR="00471444" w:rsidRPr="00DB4658">
        <w:rPr>
          <w:rFonts w:ascii="Arial" w:hAnsi="Arial" w:cs="Arial"/>
          <w:i/>
          <w:iCs/>
          <w:sz w:val="22"/>
          <w:szCs w:val="22"/>
        </w:rPr>
        <w:lastRenderedPageBreak/>
        <w:t>from implementation of the plan</w:t>
      </w:r>
      <w:r w:rsidRPr="00DB4658">
        <w:rPr>
          <w:rFonts w:ascii="Arial" w:hAnsi="Arial" w:cs="Arial"/>
          <w:i/>
          <w:iCs/>
          <w:sz w:val="22"/>
          <w:szCs w:val="22"/>
        </w:rPr>
        <w:t>”</w:t>
      </w:r>
      <w:r w:rsidR="005832A4" w:rsidRPr="00DB4658">
        <w:rPr>
          <w:rFonts w:ascii="Arial" w:hAnsi="Arial" w:cs="Arial"/>
          <w:i/>
          <w:iCs/>
          <w:sz w:val="22"/>
          <w:szCs w:val="22"/>
        </w:rPr>
        <w:t>.</w:t>
      </w:r>
      <w:r w:rsidR="005846F4" w:rsidRPr="00DB4658">
        <w:rPr>
          <w:rFonts w:ascii="Arial" w:hAnsi="Arial" w:cs="Arial"/>
          <w:sz w:val="22"/>
          <w:szCs w:val="22"/>
        </w:rPr>
        <w:t xml:space="preserve"> It will be informed by regulations, existing studies, public hearings, and consultations</w:t>
      </w:r>
      <w:r w:rsidR="00B63384" w:rsidRPr="00DB4658">
        <w:rPr>
          <w:rFonts w:ascii="Arial" w:hAnsi="Arial" w:cs="Arial"/>
          <w:sz w:val="22"/>
          <w:szCs w:val="22"/>
        </w:rPr>
        <w:t xml:space="preserve"> and in accordance with the Environmental Assessment Code.</w:t>
      </w:r>
    </w:p>
    <w:p w14:paraId="37C33965" w14:textId="272DDD7E" w:rsidR="005832A4" w:rsidRPr="00DB4658" w:rsidRDefault="005832A4" w:rsidP="00DD3AEF">
      <w:pPr>
        <w:pStyle w:val="ListParagraph"/>
        <w:ind w:left="0"/>
        <w:jc w:val="both"/>
        <w:rPr>
          <w:rFonts w:ascii="Arial" w:hAnsi="Arial" w:cs="Arial"/>
          <w:sz w:val="22"/>
          <w:szCs w:val="22"/>
        </w:rPr>
      </w:pPr>
    </w:p>
    <w:p w14:paraId="13194A55" w14:textId="1730A67C" w:rsidR="005846F4" w:rsidRPr="00DB4658" w:rsidRDefault="005832A4" w:rsidP="00A67A42">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Given the scale </w:t>
      </w:r>
      <w:r w:rsidR="00FA0EAB" w:rsidRPr="00DB4658">
        <w:rPr>
          <w:rFonts w:ascii="Arial" w:hAnsi="Arial" w:cs="Arial"/>
          <w:sz w:val="22"/>
          <w:szCs w:val="22"/>
        </w:rPr>
        <w:t xml:space="preserve">and horizon </w:t>
      </w:r>
      <w:r w:rsidRPr="00DB4658">
        <w:rPr>
          <w:rFonts w:ascii="Arial" w:hAnsi="Arial" w:cs="Arial"/>
          <w:sz w:val="22"/>
          <w:szCs w:val="22"/>
        </w:rPr>
        <w:t xml:space="preserve">of the NSPD, it is expected from the consultant to apply the SEA </w:t>
      </w:r>
      <w:r w:rsidR="00A67A42" w:rsidRPr="00DB4658">
        <w:rPr>
          <w:rFonts w:ascii="Arial" w:hAnsi="Arial" w:cs="Arial"/>
          <w:sz w:val="22"/>
          <w:szCs w:val="22"/>
        </w:rPr>
        <w:t xml:space="preserve"> to selected relevant </w:t>
      </w:r>
      <w:r w:rsidR="00084902" w:rsidRPr="00DB4658">
        <w:rPr>
          <w:rFonts w:ascii="Arial" w:hAnsi="Arial" w:cs="Arial"/>
          <w:sz w:val="22"/>
          <w:szCs w:val="22"/>
        </w:rPr>
        <w:t>s</w:t>
      </w:r>
      <w:r w:rsidR="00A67A42" w:rsidRPr="00DB4658">
        <w:rPr>
          <w:rFonts w:ascii="Arial" w:hAnsi="Arial" w:cs="Arial"/>
          <w:sz w:val="22"/>
          <w:szCs w:val="22"/>
        </w:rPr>
        <w:t xml:space="preserve">patial “deep-dives” mentioned above, at regional or urban scales. Such specific components should be subjected to specific SEAs, </w:t>
      </w:r>
      <w:r w:rsidR="008C2AA6" w:rsidRPr="00DB4658">
        <w:rPr>
          <w:rFonts w:ascii="Arial" w:hAnsi="Arial" w:cs="Arial"/>
          <w:sz w:val="22"/>
          <w:szCs w:val="22"/>
        </w:rPr>
        <w:t xml:space="preserve"> consider</w:t>
      </w:r>
      <w:r w:rsidR="00A67A42" w:rsidRPr="00DB4658">
        <w:rPr>
          <w:rFonts w:ascii="Arial" w:hAnsi="Arial" w:cs="Arial"/>
          <w:sz w:val="22"/>
          <w:szCs w:val="22"/>
        </w:rPr>
        <w:t>ing</w:t>
      </w:r>
      <w:r w:rsidR="008C2AA6" w:rsidRPr="00DB4658">
        <w:rPr>
          <w:rFonts w:ascii="Arial" w:hAnsi="Arial" w:cs="Arial"/>
          <w:sz w:val="22"/>
          <w:szCs w:val="22"/>
        </w:rPr>
        <w:t xml:space="preserve"> positive and adverse effects </w:t>
      </w:r>
      <w:r w:rsidR="005846F4" w:rsidRPr="00DB4658">
        <w:rPr>
          <w:rFonts w:ascii="Arial" w:hAnsi="Arial" w:cs="Arial"/>
          <w:sz w:val="22"/>
          <w:szCs w:val="22"/>
        </w:rPr>
        <w:t xml:space="preserve">on </w:t>
      </w:r>
      <w:r w:rsidR="00B369DC" w:rsidRPr="00DB4658">
        <w:rPr>
          <w:rFonts w:ascii="Arial" w:hAnsi="Arial" w:cs="Arial"/>
          <w:sz w:val="22"/>
          <w:szCs w:val="22"/>
        </w:rPr>
        <w:t>e</w:t>
      </w:r>
      <w:r w:rsidR="005846F4" w:rsidRPr="00DB4658">
        <w:rPr>
          <w:rFonts w:ascii="Arial" w:hAnsi="Arial" w:cs="Arial"/>
          <w:sz w:val="22"/>
          <w:szCs w:val="22"/>
        </w:rPr>
        <w:t>nvironment</w:t>
      </w:r>
      <w:r w:rsidR="00B369DC" w:rsidRPr="00DB4658">
        <w:rPr>
          <w:rFonts w:ascii="Arial" w:hAnsi="Arial" w:cs="Arial"/>
          <w:sz w:val="22"/>
          <w:szCs w:val="22"/>
        </w:rPr>
        <w:t>, such as: a</w:t>
      </w:r>
      <w:r w:rsidR="005846F4" w:rsidRPr="00DB4658">
        <w:rPr>
          <w:rFonts w:ascii="Arial" w:hAnsi="Arial" w:cs="Arial"/>
          <w:sz w:val="22"/>
          <w:szCs w:val="22"/>
        </w:rPr>
        <w:t>ir quality</w:t>
      </w:r>
      <w:r w:rsidR="00B369DC" w:rsidRPr="00DB4658">
        <w:rPr>
          <w:rFonts w:ascii="Arial" w:hAnsi="Arial" w:cs="Arial"/>
          <w:sz w:val="22"/>
          <w:szCs w:val="22"/>
        </w:rPr>
        <w:t>, n</w:t>
      </w:r>
      <w:r w:rsidR="005846F4" w:rsidRPr="00DB4658">
        <w:rPr>
          <w:rFonts w:ascii="Arial" w:hAnsi="Arial" w:cs="Arial"/>
          <w:sz w:val="22"/>
          <w:szCs w:val="22"/>
        </w:rPr>
        <w:t>oise</w:t>
      </w:r>
      <w:r w:rsidR="00B369DC" w:rsidRPr="00DB4658">
        <w:rPr>
          <w:rFonts w:ascii="Arial" w:hAnsi="Arial" w:cs="Arial"/>
          <w:sz w:val="22"/>
          <w:szCs w:val="22"/>
        </w:rPr>
        <w:t>, h</w:t>
      </w:r>
      <w:r w:rsidR="005846F4" w:rsidRPr="00DB4658">
        <w:rPr>
          <w:rFonts w:ascii="Arial" w:hAnsi="Arial" w:cs="Arial"/>
          <w:sz w:val="22"/>
          <w:szCs w:val="22"/>
        </w:rPr>
        <w:t>ydrology and hydrogeology</w:t>
      </w:r>
      <w:r w:rsidR="00B369DC" w:rsidRPr="00DB4658">
        <w:rPr>
          <w:rFonts w:ascii="Arial" w:hAnsi="Arial" w:cs="Arial"/>
          <w:sz w:val="22"/>
          <w:szCs w:val="22"/>
        </w:rPr>
        <w:t>, a</w:t>
      </w:r>
      <w:r w:rsidR="005846F4" w:rsidRPr="00DB4658">
        <w:rPr>
          <w:rFonts w:ascii="Arial" w:hAnsi="Arial" w:cs="Arial"/>
          <w:sz w:val="22"/>
          <w:szCs w:val="22"/>
        </w:rPr>
        <w:t>quatic flora and fauna</w:t>
      </w:r>
      <w:r w:rsidR="00B369DC" w:rsidRPr="00DB4658">
        <w:rPr>
          <w:rFonts w:ascii="Arial" w:hAnsi="Arial" w:cs="Arial"/>
          <w:sz w:val="22"/>
          <w:szCs w:val="22"/>
        </w:rPr>
        <w:t>, t</w:t>
      </w:r>
      <w:r w:rsidR="005846F4" w:rsidRPr="00DB4658">
        <w:rPr>
          <w:rFonts w:ascii="Arial" w:hAnsi="Arial" w:cs="Arial"/>
          <w:sz w:val="22"/>
          <w:szCs w:val="22"/>
        </w:rPr>
        <w:t>errestrial flora and fauna</w:t>
      </w:r>
      <w:r w:rsidR="00B369DC" w:rsidRPr="00DB4658">
        <w:rPr>
          <w:rFonts w:ascii="Arial" w:hAnsi="Arial" w:cs="Arial"/>
          <w:sz w:val="22"/>
          <w:szCs w:val="22"/>
        </w:rPr>
        <w:t>, e</w:t>
      </w:r>
      <w:r w:rsidR="005846F4" w:rsidRPr="00DB4658">
        <w:rPr>
          <w:rFonts w:ascii="Arial" w:hAnsi="Arial" w:cs="Arial"/>
          <w:sz w:val="22"/>
          <w:szCs w:val="22"/>
        </w:rPr>
        <w:t>cosystem services</w:t>
      </w:r>
      <w:r w:rsidR="00B369DC" w:rsidRPr="00DB4658">
        <w:rPr>
          <w:rFonts w:ascii="Arial" w:hAnsi="Arial" w:cs="Arial"/>
          <w:sz w:val="22"/>
          <w:szCs w:val="22"/>
        </w:rPr>
        <w:t>, e</w:t>
      </w:r>
      <w:r w:rsidR="005846F4" w:rsidRPr="00DB4658">
        <w:rPr>
          <w:rFonts w:ascii="Arial" w:hAnsi="Arial" w:cs="Arial"/>
          <w:sz w:val="22"/>
          <w:szCs w:val="22"/>
        </w:rPr>
        <w:t xml:space="preserve">ndangered species, </w:t>
      </w:r>
      <w:r w:rsidR="00B369DC" w:rsidRPr="00DB4658">
        <w:rPr>
          <w:rFonts w:ascii="Arial" w:hAnsi="Arial" w:cs="Arial"/>
          <w:sz w:val="22"/>
          <w:szCs w:val="22"/>
        </w:rPr>
        <w:t>critical</w:t>
      </w:r>
      <w:r w:rsidR="005846F4" w:rsidRPr="00DB4658">
        <w:rPr>
          <w:rFonts w:ascii="Arial" w:hAnsi="Arial" w:cs="Arial"/>
          <w:sz w:val="22"/>
          <w:szCs w:val="22"/>
        </w:rPr>
        <w:t xml:space="preserve"> habitats and other ecological (sensitive) areas</w:t>
      </w:r>
      <w:r w:rsidR="00B369DC" w:rsidRPr="00DB4658">
        <w:rPr>
          <w:rFonts w:ascii="Arial" w:hAnsi="Arial" w:cs="Arial"/>
          <w:sz w:val="22"/>
          <w:szCs w:val="22"/>
        </w:rPr>
        <w:t>, legally protected areas, l</w:t>
      </w:r>
      <w:r w:rsidR="005846F4" w:rsidRPr="00DB4658">
        <w:rPr>
          <w:rFonts w:ascii="Arial" w:hAnsi="Arial" w:cs="Arial"/>
          <w:sz w:val="22"/>
          <w:szCs w:val="22"/>
        </w:rPr>
        <w:t>andscape</w:t>
      </w:r>
      <w:r w:rsidR="00B369DC" w:rsidRPr="00DB4658">
        <w:rPr>
          <w:rFonts w:ascii="Arial" w:hAnsi="Arial" w:cs="Arial"/>
          <w:sz w:val="22"/>
          <w:szCs w:val="22"/>
        </w:rPr>
        <w:t>, z</w:t>
      </w:r>
      <w:r w:rsidR="005846F4" w:rsidRPr="00DB4658">
        <w:rPr>
          <w:rFonts w:ascii="Arial" w:hAnsi="Arial" w:cs="Arial"/>
          <w:sz w:val="22"/>
          <w:szCs w:val="22"/>
        </w:rPr>
        <w:t>ero-carbon development, pollution prevention</w:t>
      </w:r>
      <w:r w:rsidR="00B369DC" w:rsidRPr="00DB4658">
        <w:rPr>
          <w:rFonts w:ascii="Arial" w:hAnsi="Arial" w:cs="Arial"/>
          <w:sz w:val="22"/>
          <w:szCs w:val="22"/>
        </w:rPr>
        <w:t>, r</w:t>
      </w:r>
      <w:r w:rsidR="005846F4" w:rsidRPr="00DB4658">
        <w:rPr>
          <w:rFonts w:ascii="Arial" w:hAnsi="Arial" w:cs="Arial"/>
          <w:sz w:val="22"/>
          <w:szCs w:val="22"/>
        </w:rPr>
        <w:t>esource efficiency</w:t>
      </w:r>
      <w:r w:rsidR="00B369DC" w:rsidRPr="00DB4658">
        <w:rPr>
          <w:rFonts w:ascii="Arial" w:hAnsi="Arial" w:cs="Arial"/>
          <w:sz w:val="22"/>
          <w:szCs w:val="22"/>
        </w:rPr>
        <w:t>, b</w:t>
      </w:r>
      <w:r w:rsidR="005846F4" w:rsidRPr="00DB4658">
        <w:rPr>
          <w:rFonts w:ascii="Arial" w:hAnsi="Arial" w:cs="Arial"/>
          <w:sz w:val="22"/>
          <w:szCs w:val="22"/>
        </w:rPr>
        <w:t>iodiversity conservation, sustainable management of living natural resources</w:t>
      </w:r>
      <w:r w:rsidR="00B369DC" w:rsidRPr="00DB4658">
        <w:rPr>
          <w:rFonts w:ascii="Arial" w:hAnsi="Arial" w:cs="Arial"/>
          <w:sz w:val="22"/>
          <w:szCs w:val="22"/>
        </w:rPr>
        <w:t xml:space="preserve">. </w:t>
      </w:r>
      <w:r w:rsidR="005846F4" w:rsidRPr="00DB4658">
        <w:rPr>
          <w:rFonts w:ascii="Arial" w:hAnsi="Arial" w:cs="Arial"/>
          <w:sz w:val="22"/>
          <w:szCs w:val="22"/>
        </w:rPr>
        <w:t>The SEA</w:t>
      </w:r>
      <w:r w:rsidR="00A67A42" w:rsidRPr="00DB4658">
        <w:rPr>
          <w:rFonts w:ascii="Arial" w:hAnsi="Arial" w:cs="Arial"/>
          <w:sz w:val="22"/>
          <w:szCs w:val="22"/>
        </w:rPr>
        <w:t>s</w:t>
      </w:r>
      <w:r w:rsidR="005846F4" w:rsidRPr="00DB4658">
        <w:rPr>
          <w:rFonts w:ascii="Arial" w:hAnsi="Arial" w:cs="Arial"/>
          <w:sz w:val="22"/>
          <w:szCs w:val="22"/>
        </w:rPr>
        <w:t xml:space="preserve"> will describe the level of risk (occurrence and potential severity) of each environmental risk that can impact the </w:t>
      </w:r>
      <w:r w:rsidR="00774977" w:rsidRPr="00DB4658">
        <w:rPr>
          <w:rFonts w:ascii="Arial" w:hAnsi="Arial" w:cs="Arial"/>
          <w:sz w:val="22"/>
          <w:szCs w:val="22"/>
        </w:rPr>
        <w:t xml:space="preserve">environment </w:t>
      </w:r>
      <w:r w:rsidR="005846F4" w:rsidRPr="00DB4658">
        <w:rPr>
          <w:rFonts w:ascii="Arial" w:hAnsi="Arial" w:cs="Arial"/>
          <w:sz w:val="22"/>
          <w:szCs w:val="22"/>
        </w:rPr>
        <w:t>and the people</w:t>
      </w:r>
      <w:r w:rsidR="00A67A42" w:rsidRPr="00DB4658">
        <w:rPr>
          <w:rFonts w:ascii="Arial" w:hAnsi="Arial" w:cs="Arial"/>
          <w:sz w:val="22"/>
          <w:szCs w:val="22"/>
        </w:rPr>
        <w:t xml:space="preserve"> and will</w:t>
      </w:r>
      <w:r w:rsidR="005846F4" w:rsidRPr="00DB4658">
        <w:rPr>
          <w:rFonts w:ascii="Arial" w:hAnsi="Arial" w:cs="Arial"/>
          <w:sz w:val="22"/>
          <w:szCs w:val="22"/>
        </w:rPr>
        <w:t xml:space="preserve"> </w:t>
      </w:r>
      <w:r w:rsidR="00084902" w:rsidRPr="00DB4658">
        <w:rPr>
          <w:rFonts w:ascii="Arial" w:hAnsi="Arial" w:cs="Arial"/>
          <w:sz w:val="22"/>
          <w:szCs w:val="22"/>
        </w:rPr>
        <w:t>i</w:t>
      </w:r>
      <w:r w:rsidR="00A67A42" w:rsidRPr="00DB4658">
        <w:rPr>
          <w:rFonts w:ascii="Arial" w:hAnsi="Arial" w:cs="Arial"/>
          <w:sz w:val="22"/>
          <w:szCs w:val="22"/>
        </w:rPr>
        <w:t>dentify remedial actions.</w:t>
      </w:r>
    </w:p>
    <w:p w14:paraId="2DE31FFE" w14:textId="77777777" w:rsidR="00A67A42" w:rsidRPr="00DB4658" w:rsidRDefault="00A67A42" w:rsidP="00B369DC">
      <w:pPr>
        <w:pStyle w:val="ListParagraph"/>
        <w:ind w:left="0"/>
        <w:jc w:val="both"/>
        <w:rPr>
          <w:rFonts w:ascii="Arial" w:hAnsi="Arial" w:cs="Arial"/>
          <w:sz w:val="22"/>
          <w:szCs w:val="22"/>
          <w:lang w:val="en-US"/>
        </w:rPr>
      </w:pPr>
    </w:p>
    <w:p w14:paraId="2FD71E3B" w14:textId="41462C3E" w:rsidR="00CC54ED" w:rsidRPr="00DB4658" w:rsidRDefault="00CC54ED" w:rsidP="00CC54ED">
      <w:pPr>
        <w:pStyle w:val="Heading3"/>
        <w:rPr>
          <w:color w:val="auto"/>
        </w:rPr>
      </w:pPr>
      <w:r w:rsidRPr="00DB4658">
        <w:rPr>
          <w:color w:val="auto"/>
        </w:rPr>
        <w:t xml:space="preserve">Institutional, policy and capacity </w:t>
      </w:r>
      <w:r w:rsidR="00B63384" w:rsidRPr="00DB4658">
        <w:rPr>
          <w:color w:val="auto"/>
        </w:rPr>
        <w:t>gap analysis</w:t>
      </w:r>
      <w:r w:rsidRPr="00DB4658">
        <w:rPr>
          <w:color w:val="auto"/>
        </w:rPr>
        <w:t xml:space="preserve"> </w:t>
      </w:r>
    </w:p>
    <w:p w14:paraId="6AAF994B" w14:textId="6025936B" w:rsidR="00CC54ED" w:rsidRPr="00DB4658" w:rsidRDefault="00CC54ED" w:rsidP="00CC54ED">
      <w:pPr>
        <w:pStyle w:val="ListParagraph"/>
        <w:ind w:left="0"/>
        <w:jc w:val="both"/>
        <w:rPr>
          <w:rFonts w:ascii="Arial" w:hAnsi="Arial" w:cs="Arial"/>
          <w:sz w:val="20"/>
        </w:rPr>
      </w:pPr>
    </w:p>
    <w:p w14:paraId="0D1D1543" w14:textId="2453E35D" w:rsidR="00B63384" w:rsidRPr="00DB4658" w:rsidRDefault="00CC54ED" w:rsidP="004F753B">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consultant</w:t>
      </w:r>
      <w:r w:rsidR="00B63384" w:rsidRPr="00DB4658">
        <w:rPr>
          <w:rFonts w:ascii="Arial" w:hAnsi="Arial" w:cs="Arial"/>
          <w:sz w:val="22"/>
          <w:szCs w:val="22"/>
        </w:rPr>
        <w:t xml:space="preserve"> shall analyze the enabling and implementing environment of the NSDP and shall</w:t>
      </w:r>
      <w:r w:rsidRPr="00DB4658">
        <w:rPr>
          <w:rFonts w:ascii="Arial" w:hAnsi="Arial" w:cs="Arial"/>
          <w:sz w:val="22"/>
          <w:szCs w:val="22"/>
        </w:rPr>
        <w:t xml:space="preserve"> conduct a review of the policy, institutional and governance aspects focusing on the key government organizations, with particular reference to the proposed spatial strategies. The review will include inter alia</w:t>
      </w:r>
      <w:r w:rsidR="00F97C37" w:rsidRPr="00DB4658">
        <w:rPr>
          <w:rFonts w:ascii="Arial" w:hAnsi="Arial" w:cs="Arial"/>
          <w:sz w:val="22"/>
          <w:szCs w:val="22"/>
        </w:rPr>
        <w:t>:</w:t>
      </w:r>
      <w:r w:rsidRPr="00DB4658">
        <w:rPr>
          <w:rFonts w:ascii="Arial" w:hAnsi="Arial" w:cs="Arial"/>
          <w:sz w:val="22"/>
          <w:szCs w:val="22"/>
        </w:rPr>
        <w:t xml:space="preserve">  urban governance, legal and regulatory frameworks, policy</w:t>
      </w:r>
      <w:r w:rsidR="00F97C37" w:rsidRPr="00DB4658">
        <w:rPr>
          <w:rFonts w:ascii="Arial" w:hAnsi="Arial" w:cs="Arial"/>
          <w:sz w:val="22"/>
          <w:szCs w:val="22"/>
        </w:rPr>
        <w:t>,</w:t>
      </w:r>
      <w:r w:rsidRPr="00DB4658">
        <w:rPr>
          <w:rFonts w:ascii="Arial" w:hAnsi="Arial" w:cs="Arial"/>
          <w:sz w:val="22"/>
          <w:szCs w:val="22"/>
        </w:rPr>
        <w:t xml:space="preserve"> </w:t>
      </w:r>
      <w:r w:rsidR="00F97C37" w:rsidRPr="00DB4658">
        <w:rPr>
          <w:rFonts w:ascii="Arial" w:hAnsi="Arial" w:cs="Arial"/>
          <w:sz w:val="22"/>
          <w:szCs w:val="22"/>
        </w:rPr>
        <w:t xml:space="preserve">financial arrangements, </w:t>
      </w:r>
      <w:r w:rsidRPr="00DB4658">
        <w:rPr>
          <w:rFonts w:ascii="Arial" w:hAnsi="Arial" w:cs="Arial"/>
          <w:sz w:val="22"/>
          <w:szCs w:val="22"/>
        </w:rPr>
        <w:t>organizational staffing, planning practices, participatory development.</w:t>
      </w:r>
    </w:p>
    <w:p w14:paraId="41632EA4" w14:textId="77777777" w:rsidR="00B63384" w:rsidRPr="00DB4658" w:rsidRDefault="00B63384" w:rsidP="004F753B">
      <w:pPr>
        <w:pStyle w:val="ListParagraph"/>
        <w:ind w:left="0"/>
        <w:jc w:val="both"/>
        <w:rPr>
          <w:rFonts w:ascii="Arial" w:hAnsi="Arial" w:cs="Arial"/>
          <w:sz w:val="22"/>
          <w:szCs w:val="22"/>
        </w:rPr>
      </w:pPr>
    </w:p>
    <w:p w14:paraId="4F5F7748" w14:textId="004573C9" w:rsidR="00CC54ED" w:rsidRPr="00DB4658" w:rsidRDefault="00CC54ED" w:rsidP="004F753B">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While reviewing the policy and institutional aspects, the consultants will explore and document issues that will impact on the successful execution of the NSDP. The consultant will prepare a gap analysis to highlight possible incompatibilities with legal requirements, or missing policy and institutional aspects. </w:t>
      </w:r>
      <w:r w:rsidR="00B63384" w:rsidRPr="00DB4658">
        <w:rPr>
          <w:rFonts w:ascii="Arial" w:hAnsi="Arial" w:cs="Arial"/>
          <w:sz w:val="22"/>
          <w:szCs w:val="22"/>
        </w:rPr>
        <w:t>They</w:t>
      </w:r>
      <w:r w:rsidR="00F97C37" w:rsidRPr="00DB4658">
        <w:rPr>
          <w:rFonts w:ascii="Arial" w:hAnsi="Arial" w:cs="Arial"/>
          <w:sz w:val="22"/>
          <w:szCs w:val="22"/>
        </w:rPr>
        <w:t xml:space="preserve"> will also examine policy coherence and alignment of sectoral strategies. </w:t>
      </w:r>
      <w:r w:rsidRPr="00DB4658">
        <w:rPr>
          <w:rFonts w:ascii="Arial" w:hAnsi="Arial" w:cs="Arial"/>
          <w:sz w:val="22"/>
          <w:szCs w:val="22"/>
        </w:rPr>
        <w:t xml:space="preserve">In relation to this task the consultant shall conduct a capacity needs assessment with the key objective of identifying where implementation strengthening is required. </w:t>
      </w:r>
    </w:p>
    <w:p w14:paraId="38C9C6A9" w14:textId="77777777" w:rsidR="00CC54ED" w:rsidRPr="00DB4658" w:rsidRDefault="00CC54ED" w:rsidP="00CC54ED">
      <w:pPr>
        <w:rPr>
          <w:rFonts w:ascii="Arial" w:hAnsi="Arial" w:cs="Arial"/>
          <w:sz w:val="22"/>
          <w:szCs w:val="22"/>
        </w:rPr>
      </w:pPr>
    </w:p>
    <w:p w14:paraId="18E72B4E" w14:textId="49748326" w:rsidR="00CB01BD" w:rsidRPr="00DB4658" w:rsidRDefault="00CB01BD" w:rsidP="00CB01BD">
      <w:pPr>
        <w:pStyle w:val="Heading3"/>
        <w:rPr>
          <w:color w:val="auto"/>
        </w:rPr>
      </w:pPr>
      <w:r w:rsidRPr="00DB4658">
        <w:rPr>
          <w:color w:val="auto"/>
        </w:rPr>
        <w:t xml:space="preserve">Web-based plateform development </w:t>
      </w:r>
    </w:p>
    <w:p w14:paraId="77750A14" w14:textId="77777777" w:rsidR="00CB01BD" w:rsidRPr="00DB4658" w:rsidRDefault="00CB01BD" w:rsidP="00CB01BD">
      <w:pPr>
        <w:pStyle w:val="ListParagraph"/>
        <w:ind w:left="0"/>
        <w:jc w:val="both"/>
        <w:rPr>
          <w:rFonts w:ascii="Arial" w:hAnsi="Arial" w:cs="Arial"/>
          <w:sz w:val="20"/>
        </w:rPr>
      </w:pPr>
    </w:p>
    <w:p w14:paraId="3B692630" w14:textId="0ECDED83" w:rsidR="00CB01BD" w:rsidRPr="00DB4658" w:rsidRDefault="00084902" w:rsidP="007C67AF">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w:t>
      </w:r>
      <w:r w:rsidR="007C67AF" w:rsidRPr="00DB4658">
        <w:rPr>
          <w:rFonts w:ascii="Arial" w:hAnsi="Arial" w:cs="Arial"/>
          <w:sz w:val="22"/>
          <w:szCs w:val="22"/>
        </w:rPr>
        <w:t xml:space="preserve">proceed with application design and development. The consultant will create iterative wireframes and develop designs for an intuitive workflow that supports both general and administrative users. </w:t>
      </w:r>
      <w:r w:rsidR="00CB01BD" w:rsidRPr="00DB4658">
        <w:rPr>
          <w:rFonts w:ascii="Arial" w:hAnsi="Arial" w:cs="Arial"/>
          <w:sz w:val="22"/>
          <w:szCs w:val="22"/>
        </w:rPr>
        <w:t>Based on final application design elements, interactive web-based maps will be iteratively developed and tested prior to implementation and deployment.</w:t>
      </w:r>
      <w:r w:rsidR="007C515D" w:rsidRPr="00DB4658">
        <w:rPr>
          <w:rFonts w:ascii="Arial" w:hAnsi="Arial" w:cs="Arial"/>
          <w:sz w:val="22"/>
          <w:szCs w:val="22"/>
        </w:rPr>
        <w:t xml:space="preserve"> The draft e-atlases will be shared with key stakeholders. </w:t>
      </w:r>
      <w:r w:rsidR="00CB01BD" w:rsidRPr="00DB4658">
        <w:rPr>
          <w:rFonts w:ascii="Arial" w:hAnsi="Arial" w:cs="Arial"/>
          <w:sz w:val="22"/>
          <w:szCs w:val="22"/>
        </w:rPr>
        <w:t xml:space="preserve">The consultant may also be asked to create data visualizations to support formal report development. </w:t>
      </w:r>
    </w:p>
    <w:p w14:paraId="00419B8A" w14:textId="47BFCE6C" w:rsidR="00DA6BD6" w:rsidRPr="00DB4658" w:rsidRDefault="00DA6BD6" w:rsidP="00CB01BD">
      <w:pPr>
        <w:rPr>
          <w:rFonts w:ascii="Arial" w:hAnsi="Arial" w:cs="Arial"/>
          <w:sz w:val="22"/>
          <w:szCs w:val="22"/>
        </w:rPr>
      </w:pPr>
    </w:p>
    <w:p w14:paraId="718FF028" w14:textId="5BA752CE" w:rsidR="003C380B" w:rsidRPr="00DB4658" w:rsidRDefault="003C380B" w:rsidP="003C380B">
      <w:pPr>
        <w:pStyle w:val="Heading3"/>
        <w:rPr>
          <w:color w:val="auto"/>
        </w:rPr>
      </w:pPr>
      <w:bookmarkStart w:id="5" w:name="_Hlk131697818"/>
      <w:r w:rsidRPr="00DB4658">
        <w:rPr>
          <w:color w:val="auto"/>
        </w:rPr>
        <w:t>Stage 3 Concept Plan Workshop</w:t>
      </w:r>
    </w:p>
    <w:p w14:paraId="5FF51F07" w14:textId="0EB4A6E9" w:rsidR="003C380B" w:rsidRPr="00DB4658" w:rsidRDefault="003C380B" w:rsidP="00471444">
      <w:pPr>
        <w:jc w:val="both"/>
        <w:rPr>
          <w:rFonts w:cs="Arial"/>
          <w:szCs w:val="22"/>
        </w:rPr>
      </w:pPr>
    </w:p>
    <w:p w14:paraId="5377F8F0" w14:textId="57E7099E" w:rsidR="00796B72" w:rsidRPr="00DB4658" w:rsidRDefault="00477BA5" w:rsidP="00387D77">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Concept Plan Workshop is to be </w:t>
      </w:r>
      <w:r w:rsidR="00D6351D" w:rsidRPr="00DB4658">
        <w:rPr>
          <w:rFonts w:ascii="Arial" w:hAnsi="Arial" w:cs="Arial"/>
          <w:sz w:val="22"/>
          <w:szCs w:val="22"/>
        </w:rPr>
        <w:t>a</w:t>
      </w:r>
      <w:r w:rsidRPr="00DB4658">
        <w:rPr>
          <w:rFonts w:ascii="Arial" w:hAnsi="Arial" w:cs="Arial"/>
          <w:sz w:val="22"/>
          <w:szCs w:val="22"/>
        </w:rPr>
        <w:t xml:space="preserve"> key discussion workshop under the NSDP preparation.</w:t>
      </w:r>
      <w:r w:rsidR="004F753B" w:rsidRPr="00DB4658">
        <w:rPr>
          <w:rFonts w:ascii="Arial" w:hAnsi="Arial" w:cs="Arial"/>
          <w:sz w:val="22"/>
          <w:szCs w:val="22"/>
        </w:rPr>
        <w:t xml:space="preserve"> </w:t>
      </w:r>
      <w:r w:rsidRPr="00DB4658">
        <w:rPr>
          <w:rFonts w:ascii="Arial" w:hAnsi="Arial" w:cs="Arial"/>
          <w:sz w:val="22"/>
          <w:szCs w:val="22"/>
        </w:rPr>
        <w:t>The key subjects to be addressed and taken forward include:</w:t>
      </w:r>
    </w:p>
    <w:p w14:paraId="6684B614" w14:textId="7E7D9285" w:rsidR="00796B72" w:rsidRPr="00DB4658" w:rsidRDefault="00796B72">
      <w:pPr>
        <w:pStyle w:val="ListParagraph"/>
        <w:numPr>
          <w:ilvl w:val="0"/>
          <w:numId w:val="10"/>
        </w:numPr>
        <w:jc w:val="both"/>
        <w:rPr>
          <w:rFonts w:ascii="Arial" w:hAnsi="Arial" w:cs="Arial"/>
          <w:sz w:val="22"/>
          <w:szCs w:val="22"/>
        </w:rPr>
      </w:pPr>
      <w:r w:rsidRPr="00DB4658">
        <w:rPr>
          <w:rFonts w:ascii="Arial" w:hAnsi="Arial" w:cs="Arial"/>
          <w:sz w:val="22"/>
          <w:szCs w:val="22"/>
        </w:rPr>
        <w:t xml:space="preserve">Presentation of all spatial strategies responding to the </w:t>
      </w:r>
      <w:r w:rsidR="009F773E" w:rsidRPr="00DB4658">
        <w:rPr>
          <w:rFonts w:ascii="Arial" w:hAnsi="Arial" w:cs="Arial"/>
          <w:sz w:val="22"/>
          <w:szCs w:val="22"/>
        </w:rPr>
        <w:t>approved</w:t>
      </w:r>
      <w:r w:rsidRPr="00DB4658">
        <w:rPr>
          <w:rFonts w:ascii="Arial" w:hAnsi="Arial" w:cs="Arial"/>
          <w:sz w:val="22"/>
          <w:szCs w:val="22"/>
        </w:rPr>
        <w:t xml:space="preserve"> </w:t>
      </w:r>
      <w:r w:rsidR="00FA0EAB" w:rsidRPr="00DB4658">
        <w:rPr>
          <w:rFonts w:ascii="Arial" w:hAnsi="Arial" w:cs="Arial"/>
          <w:sz w:val="22"/>
          <w:szCs w:val="22"/>
        </w:rPr>
        <w:t>V</w:t>
      </w:r>
      <w:r w:rsidRPr="00DB4658">
        <w:rPr>
          <w:rFonts w:ascii="Arial" w:hAnsi="Arial" w:cs="Arial"/>
          <w:sz w:val="22"/>
          <w:szCs w:val="22"/>
        </w:rPr>
        <w:t>ision</w:t>
      </w:r>
    </w:p>
    <w:p w14:paraId="690FEAF3" w14:textId="03D4F9A1" w:rsidR="00477BA5" w:rsidRPr="00DB4658" w:rsidRDefault="00477BA5">
      <w:pPr>
        <w:pStyle w:val="ListParagraph"/>
        <w:numPr>
          <w:ilvl w:val="0"/>
          <w:numId w:val="10"/>
        </w:numPr>
        <w:jc w:val="both"/>
        <w:rPr>
          <w:rFonts w:ascii="Arial" w:hAnsi="Arial" w:cs="Arial"/>
          <w:sz w:val="22"/>
          <w:szCs w:val="22"/>
        </w:rPr>
      </w:pPr>
      <w:r w:rsidRPr="00DB4658">
        <w:rPr>
          <w:rFonts w:ascii="Arial" w:hAnsi="Arial" w:cs="Arial"/>
          <w:sz w:val="22"/>
          <w:szCs w:val="22"/>
        </w:rPr>
        <w:t>Strategic Envir</w:t>
      </w:r>
      <w:r w:rsidR="009F773E" w:rsidRPr="00DB4658">
        <w:rPr>
          <w:rFonts w:ascii="Arial" w:hAnsi="Arial" w:cs="Arial"/>
          <w:sz w:val="22"/>
          <w:szCs w:val="22"/>
        </w:rPr>
        <w:t>o</w:t>
      </w:r>
      <w:r w:rsidRPr="00DB4658">
        <w:rPr>
          <w:rFonts w:ascii="Arial" w:hAnsi="Arial" w:cs="Arial"/>
          <w:sz w:val="22"/>
          <w:szCs w:val="22"/>
        </w:rPr>
        <w:t>nmental Assessment</w:t>
      </w:r>
    </w:p>
    <w:p w14:paraId="44C7C6A1" w14:textId="77777777" w:rsidR="007C515D" w:rsidRPr="00DB4658" w:rsidRDefault="00A1434A">
      <w:pPr>
        <w:pStyle w:val="ListParagraph"/>
        <w:numPr>
          <w:ilvl w:val="0"/>
          <w:numId w:val="10"/>
        </w:numPr>
        <w:jc w:val="both"/>
        <w:rPr>
          <w:rFonts w:ascii="Arial" w:hAnsi="Arial" w:cs="Arial"/>
          <w:sz w:val="22"/>
          <w:szCs w:val="22"/>
        </w:rPr>
      </w:pPr>
      <w:r w:rsidRPr="00DB4658">
        <w:rPr>
          <w:rFonts w:ascii="Arial" w:hAnsi="Arial" w:cs="Arial"/>
          <w:sz w:val="22"/>
          <w:szCs w:val="22"/>
        </w:rPr>
        <w:t xml:space="preserve">Institutional, </w:t>
      </w:r>
      <w:r w:rsidR="00D6351D" w:rsidRPr="00DB4658">
        <w:rPr>
          <w:rFonts w:ascii="Arial" w:hAnsi="Arial" w:cs="Arial"/>
          <w:sz w:val="22"/>
          <w:szCs w:val="22"/>
        </w:rPr>
        <w:t>policy</w:t>
      </w:r>
      <w:r w:rsidRPr="00DB4658">
        <w:rPr>
          <w:rFonts w:ascii="Arial" w:hAnsi="Arial" w:cs="Arial"/>
          <w:sz w:val="22"/>
          <w:szCs w:val="22"/>
        </w:rPr>
        <w:t xml:space="preserve"> and capacity development </w:t>
      </w:r>
      <w:r w:rsidR="00482603" w:rsidRPr="00DB4658">
        <w:rPr>
          <w:rFonts w:ascii="Arial" w:hAnsi="Arial" w:cs="Arial"/>
          <w:sz w:val="22"/>
          <w:szCs w:val="22"/>
        </w:rPr>
        <w:t>gap analysis</w:t>
      </w:r>
    </w:p>
    <w:p w14:paraId="3CE341A5" w14:textId="749C2BDC" w:rsidR="00DD3AEF" w:rsidRPr="00DB4658" w:rsidRDefault="007C515D">
      <w:pPr>
        <w:pStyle w:val="ListParagraph"/>
        <w:numPr>
          <w:ilvl w:val="0"/>
          <w:numId w:val="10"/>
        </w:numPr>
        <w:jc w:val="both"/>
        <w:rPr>
          <w:rFonts w:ascii="Arial" w:hAnsi="Arial" w:cs="Arial"/>
          <w:sz w:val="22"/>
          <w:szCs w:val="22"/>
        </w:rPr>
      </w:pPr>
      <w:r w:rsidRPr="00DB4658">
        <w:rPr>
          <w:rFonts w:ascii="Arial" w:hAnsi="Arial" w:cs="Arial"/>
          <w:sz w:val="22"/>
          <w:szCs w:val="22"/>
        </w:rPr>
        <w:t>Web-platform design and e-atlases presentation</w:t>
      </w:r>
      <w:r w:rsidR="00477BA5" w:rsidRPr="00DB4658">
        <w:rPr>
          <w:rFonts w:ascii="Arial" w:hAnsi="Arial" w:cs="Arial"/>
          <w:sz w:val="22"/>
          <w:szCs w:val="22"/>
        </w:rPr>
        <w:t xml:space="preserve"> </w:t>
      </w:r>
    </w:p>
    <w:p w14:paraId="3AE2885F" w14:textId="77777777" w:rsidR="00796B72" w:rsidRPr="00DB4658" w:rsidRDefault="00796B72" w:rsidP="00A1434A">
      <w:pPr>
        <w:pStyle w:val="ListParagraph"/>
        <w:ind w:left="0"/>
        <w:jc w:val="both"/>
        <w:rPr>
          <w:rFonts w:ascii="Arial" w:hAnsi="Arial" w:cs="Arial"/>
          <w:sz w:val="22"/>
          <w:szCs w:val="22"/>
        </w:rPr>
      </w:pPr>
    </w:p>
    <w:p w14:paraId="306A800C" w14:textId="75BCCB3E" w:rsidR="00796B72" w:rsidRDefault="00796B72" w:rsidP="005207E5">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workshop should take place prior to the submission of the Draft Concept Report to ensure that the discussions held, and the outcomes achieved, can be adequately reflected in the report. </w:t>
      </w:r>
    </w:p>
    <w:p w14:paraId="0635FA54" w14:textId="77777777" w:rsidR="00DB4658" w:rsidRPr="00DB4658" w:rsidRDefault="00DB4658" w:rsidP="00DB4658">
      <w:pPr>
        <w:pStyle w:val="ListParagraph"/>
        <w:ind w:left="0"/>
        <w:jc w:val="both"/>
        <w:rPr>
          <w:rFonts w:ascii="Arial" w:hAnsi="Arial" w:cs="Arial"/>
          <w:sz w:val="22"/>
          <w:szCs w:val="22"/>
        </w:rPr>
      </w:pPr>
    </w:p>
    <w:p w14:paraId="00BF11D2" w14:textId="51C6F75E" w:rsidR="00796B72" w:rsidRPr="00DB4658" w:rsidRDefault="00796B72" w:rsidP="00B63384">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w:t>
      </w:r>
      <w:r w:rsidR="00DD3AEF" w:rsidRPr="00DB4658">
        <w:rPr>
          <w:rFonts w:ascii="Arial" w:hAnsi="Arial" w:cs="Arial"/>
          <w:sz w:val="22"/>
          <w:szCs w:val="22"/>
        </w:rPr>
        <w:t xml:space="preserve">Concept Plan (or draft NSDP) will be </w:t>
      </w:r>
      <w:r w:rsidR="005602C4" w:rsidRPr="00DB4658">
        <w:rPr>
          <w:rFonts w:ascii="Arial" w:hAnsi="Arial" w:cs="Arial"/>
          <w:sz w:val="22"/>
          <w:szCs w:val="22"/>
        </w:rPr>
        <w:t>approved</w:t>
      </w:r>
      <w:r w:rsidR="00DD3AEF" w:rsidRPr="00DB4658">
        <w:rPr>
          <w:rFonts w:ascii="Arial" w:hAnsi="Arial" w:cs="Arial"/>
          <w:sz w:val="22"/>
          <w:szCs w:val="22"/>
        </w:rPr>
        <w:t xml:space="preserve"> by SUDA and the I</w:t>
      </w:r>
      <w:r w:rsidR="007D0098" w:rsidRPr="00DB4658">
        <w:rPr>
          <w:rFonts w:ascii="Arial" w:hAnsi="Arial" w:cs="Arial"/>
          <w:sz w:val="22"/>
          <w:szCs w:val="22"/>
        </w:rPr>
        <w:t>CSP</w:t>
      </w:r>
      <w:r w:rsidR="00DD3AEF" w:rsidRPr="00DB4658">
        <w:rPr>
          <w:rFonts w:ascii="Arial" w:hAnsi="Arial" w:cs="Arial"/>
          <w:sz w:val="22"/>
          <w:szCs w:val="22"/>
        </w:rPr>
        <w:t xml:space="preserve">. </w:t>
      </w:r>
    </w:p>
    <w:p w14:paraId="3EC62D30" w14:textId="64F2F0A4" w:rsidR="003C380B" w:rsidRPr="00DB4658" w:rsidRDefault="003C380B" w:rsidP="00A1434A">
      <w:pPr>
        <w:pStyle w:val="ListParagraph"/>
        <w:ind w:left="0"/>
        <w:jc w:val="both"/>
        <w:rPr>
          <w:rFonts w:ascii="Arial" w:hAnsi="Arial" w:cs="Arial"/>
          <w:sz w:val="22"/>
          <w:szCs w:val="22"/>
        </w:rPr>
      </w:pPr>
    </w:p>
    <w:p w14:paraId="5706BD30" w14:textId="77777777" w:rsidR="00407BD7" w:rsidRPr="00DB4658" w:rsidRDefault="00407BD7" w:rsidP="00471444">
      <w:pPr>
        <w:jc w:val="both"/>
        <w:rPr>
          <w:rFonts w:cs="Arial"/>
          <w:szCs w:val="22"/>
        </w:rPr>
      </w:pPr>
    </w:p>
    <w:p w14:paraId="157729B4" w14:textId="5942FB00" w:rsidR="00D87C93" w:rsidRPr="00DB4658" w:rsidRDefault="00D87C93" w:rsidP="00D87C93">
      <w:pPr>
        <w:pStyle w:val="Heading2"/>
        <w:rPr>
          <w:rFonts w:ascii="Arial" w:hAnsi="Arial" w:cs="Arial"/>
          <w:b/>
          <w:bCs/>
          <w:color w:val="auto"/>
          <w:sz w:val="22"/>
          <w:szCs w:val="22"/>
        </w:rPr>
      </w:pPr>
      <w:r w:rsidRPr="00DB4658">
        <w:rPr>
          <w:rFonts w:ascii="Arial" w:hAnsi="Arial" w:cs="Arial"/>
          <w:b/>
          <w:bCs/>
          <w:color w:val="auto"/>
          <w:sz w:val="22"/>
          <w:szCs w:val="22"/>
        </w:rPr>
        <w:lastRenderedPageBreak/>
        <w:t xml:space="preserve">Stage 4 Final Plan phase </w:t>
      </w:r>
    </w:p>
    <w:p w14:paraId="581AC151" w14:textId="443809ED" w:rsidR="00D87C93" w:rsidRPr="00DB4658" w:rsidRDefault="00D87C93" w:rsidP="00CA1BD6">
      <w:pPr>
        <w:pStyle w:val="ListParagraph"/>
        <w:ind w:left="0"/>
        <w:jc w:val="both"/>
        <w:rPr>
          <w:rFonts w:cs="Arial"/>
          <w:szCs w:val="22"/>
        </w:rPr>
      </w:pPr>
    </w:p>
    <w:p w14:paraId="4DFE30D3" w14:textId="77777777" w:rsidR="00E131D7" w:rsidRPr="00DB4658" w:rsidRDefault="00E131D7" w:rsidP="00E131D7">
      <w:pPr>
        <w:pStyle w:val="Heading3"/>
        <w:rPr>
          <w:color w:val="auto"/>
        </w:rPr>
      </w:pPr>
      <w:r w:rsidRPr="00DB4658">
        <w:rPr>
          <w:color w:val="auto"/>
        </w:rPr>
        <w:t xml:space="preserve">Identification of Strategic and Catalytic Programs </w:t>
      </w:r>
    </w:p>
    <w:p w14:paraId="2BA3FF1F" w14:textId="77777777" w:rsidR="00E131D7" w:rsidRPr="00DB4658" w:rsidRDefault="00E131D7" w:rsidP="00E131D7">
      <w:pPr>
        <w:pStyle w:val="ListParagraph"/>
        <w:ind w:left="0"/>
        <w:jc w:val="both"/>
        <w:rPr>
          <w:rFonts w:ascii="Arial" w:hAnsi="Arial" w:cs="Arial"/>
          <w:sz w:val="22"/>
          <w:szCs w:val="22"/>
        </w:rPr>
      </w:pPr>
    </w:p>
    <w:p w14:paraId="4D7F1463" w14:textId="4D56AD35" w:rsidR="00E131D7" w:rsidRPr="00DB4658" w:rsidRDefault="00E131D7" w:rsidP="00B63384">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identify strategic and catalytic programs to further enhance the spatial strategies. A long list of programs, actions or investments will be prepared, in line with the NSDP Vision and Strategy. </w:t>
      </w:r>
    </w:p>
    <w:p w14:paraId="1F3E08C9" w14:textId="77777777" w:rsidR="00E131D7" w:rsidRPr="00DB4658" w:rsidRDefault="00E131D7" w:rsidP="00E131D7">
      <w:pPr>
        <w:pStyle w:val="ListParagraph"/>
        <w:ind w:left="0"/>
        <w:jc w:val="both"/>
        <w:rPr>
          <w:rFonts w:ascii="Arial" w:hAnsi="Arial" w:cs="Arial"/>
          <w:sz w:val="22"/>
          <w:szCs w:val="22"/>
        </w:rPr>
      </w:pPr>
    </w:p>
    <w:p w14:paraId="29E3D34C" w14:textId="4DB7CF72" w:rsidR="00E131D7" w:rsidRPr="00DB4658" w:rsidRDefault="00E131D7" w:rsidP="00B63384">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develop a set of robust criteria to select the strategic and catalytic programs and carry out a multicriteria analysis to prioritize the programs over time. Such criteria should respond to the NSDP goals (strategic projects could be linked to more than one goal) and could include, but not be limited to, the impact and benefits to residents, </w:t>
      </w:r>
      <w:r w:rsidR="00FA0EAB" w:rsidRPr="00DB4658">
        <w:rPr>
          <w:rFonts w:ascii="Arial" w:hAnsi="Arial" w:cs="Arial"/>
          <w:sz w:val="22"/>
          <w:szCs w:val="22"/>
        </w:rPr>
        <w:t xml:space="preserve">anticipated </w:t>
      </w:r>
      <w:r w:rsidRPr="00DB4658">
        <w:rPr>
          <w:rFonts w:ascii="Arial" w:hAnsi="Arial" w:cs="Arial"/>
          <w:sz w:val="22"/>
          <w:szCs w:val="22"/>
        </w:rPr>
        <w:t xml:space="preserve">economic impact, stakeholder preference, level of complexity/ ease of implementation, estimated broad-brush cost, anticipated environmental impact, degree of contribution to climate resilience and low carbon pathways, landscape considerations. </w:t>
      </w:r>
    </w:p>
    <w:p w14:paraId="5A0EF792" w14:textId="134D177A" w:rsidR="00120C02" w:rsidRPr="00DB4658" w:rsidRDefault="00120C02" w:rsidP="00120C02"/>
    <w:p w14:paraId="34E19AD8" w14:textId="218F94E9" w:rsidR="00E131D7" w:rsidRPr="00DB4658" w:rsidRDefault="00120C02" w:rsidP="00B63384">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selection of the priority programs should involve all appropriate stakeholders through a series of stakeholder consultation meetings. </w:t>
      </w:r>
    </w:p>
    <w:p w14:paraId="27E8A8EE" w14:textId="77777777" w:rsidR="00FA606D" w:rsidRPr="00DB4658" w:rsidRDefault="00FA606D" w:rsidP="00FA606D">
      <w:pPr>
        <w:pStyle w:val="ListParagraph"/>
        <w:ind w:left="2880"/>
        <w:jc w:val="both"/>
      </w:pPr>
    </w:p>
    <w:p w14:paraId="2B85A734" w14:textId="69141262" w:rsidR="005743EB" w:rsidRPr="00DB4658" w:rsidRDefault="00C52E76" w:rsidP="005743EB">
      <w:pPr>
        <w:pStyle w:val="Heading3"/>
        <w:rPr>
          <w:color w:val="auto"/>
        </w:rPr>
      </w:pPr>
      <w:r w:rsidRPr="00DB4658">
        <w:rPr>
          <w:color w:val="auto"/>
        </w:rPr>
        <w:t>NSDP Implementation Roadmap</w:t>
      </w:r>
      <w:r w:rsidR="005743EB" w:rsidRPr="00DB4658">
        <w:rPr>
          <w:color w:val="auto"/>
        </w:rPr>
        <w:t xml:space="preserve"> </w:t>
      </w:r>
      <w:r w:rsidRPr="00DB4658">
        <w:rPr>
          <w:color w:val="auto"/>
        </w:rPr>
        <w:t>and guidelines</w:t>
      </w:r>
    </w:p>
    <w:p w14:paraId="53177735" w14:textId="77777777" w:rsidR="00C638B3" w:rsidRPr="00DB4658" w:rsidRDefault="00C638B3" w:rsidP="00C638B3"/>
    <w:p w14:paraId="0BCF7D3E" w14:textId="07A609E0" w:rsidR="005743EB" w:rsidRPr="00DB4658" w:rsidRDefault="00B551DE" w:rsidP="00584D9E">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consultant will examine how the strategies can be implemented </w:t>
      </w:r>
      <w:r w:rsidR="007D0098" w:rsidRPr="00DB4658">
        <w:rPr>
          <w:rFonts w:ascii="Arial" w:hAnsi="Arial" w:cs="Arial"/>
          <w:sz w:val="22"/>
          <w:szCs w:val="22"/>
        </w:rPr>
        <w:t xml:space="preserve">and monitored </w:t>
      </w:r>
      <w:r w:rsidRPr="00DB4658">
        <w:rPr>
          <w:rFonts w:ascii="Arial" w:hAnsi="Arial" w:cs="Arial"/>
          <w:sz w:val="22"/>
          <w:szCs w:val="22"/>
        </w:rPr>
        <w:t xml:space="preserve">and will propose tools and mechanisms </w:t>
      </w:r>
      <w:r w:rsidR="007D0098" w:rsidRPr="00DB4658">
        <w:rPr>
          <w:rFonts w:ascii="Arial" w:hAnsi="Arial" w:cs="Arial"/>
          <w:sz w:val="22"/>
          <w:szCs w:val="22"/>
        </w:rPr>
        <w:t>accordingly.</w:t>
      </w:r>
      <w:r w:rsidRPr="00DB4658">
        <w:rPr>
          <w:rFonts w:ascii="Arial" w:hAnsi="Arial" w:cs="Arial"/>
          <w:sz w:val="22"/>
          <w:szCs w:val="22"/>
        </w:rPr>
        <w:t xml:space="preserve"> </w:t>
      </w:r>
      <w:r w:rsidR="005743EB" w:rsidRPr="00DB4658">
        <w:rPr>
          <w:rFonts w:ascii="Arial" w:hAnsi="Arial" w:cs="Arial"/>
          <w:sz w:val="22"/>
          <w:szCs w:val="22"/>
        </w:rPr>
        <w:t xml:space="preserve">Based on the gap analysis and considering all factors influencing the </w:t>
      </w:r>
      <w:r w:rsidR="00FA0EAB" w:rsidRPr="00DB4658">
        <w:rPr>
          <w:rFonts w:ascii="Arial" w:hAnsi="Arial" w:cs="Arial"/>
          <w:sz w:val="22"/>
          <w:szCs w:val="22"/>
        </w:rPr>
        <w:t xml:space="preserve">NSDP </w:t>
      </w:r>
      <w:r w:rsidR="005743EB" w:rsidRPr="00DB4658">
        <w:rPr>
          <w:rFonts w:ascii="Arial" w:hAnsi="Arial" w:cs="Arial"/>
          <w:sz w:val="22"/>
          <w:szCs w:val="22"/>
        </w:rPr>
        <w:t xml:space="preserve">implementation, the consultant shall </w:t>
      </w:r>
      <w:r w:rsidR="005E0350" w:rsidRPr="00DB4658">
        <w:rPr>
          <w:rFonts w:ascii="Arial" w:hAnsi="Arial" w:cs="Arial"/>
          <w:sz w:val="22"/>
          <w:szCs w:val="22"/>
        </w:rPr>
        <w:t>recommend suitable implementation arrangements</w:t>
      </w:r>
      <w:r w:rsidR="005743EB" w:rsidRPr="00DB4658">
        <w:rPr>
          <w:rFonts w:ascii="Arial" w:hAnsi="Arial" w:cs="Arial"/>
          <w:sz w:val="22"/>
          <w:szCs w:val="22"/>
        </w:rPr>
        <w:t>.</w:t>
      </w:r>
      <w:r w:rsidR="00C52E76" w:rsidRPr="00DB4658">
        <w:rPr>
          <w:rFonts w:ascii="Arial" w:hAnsi="Arial" w:cs="Arial"/>
          <w:sz w:val="22"/>
          <w:szCs w:val="22"/>
        </w:rPr>
        <w:t xml:space="preserve"> </w:t>
      </w:r>
      <w:r w:rsidR="005743EB" w:rsidRPr="00DB4658">
        <w:rPr>
          <w:rFonts w:ascii="Arial" w:hAnsi="Arial" w:cs="Arial"/>
          <w:sz w:val="22"/>
          <w:szCs w:val="22"/>
        </w:rPr>
        <w:t xml:space="preserve">The following aspects </w:t>
      </w:r>
      <w:r w:rsidR="00120C02" w:rsidRPr="00DB4658">
        <w:rPr>
          <w:rFonts w:ascii="Arial" w:hAnsi="Arial" w:cs="Arial"/>
          <w:sz w:val="22"/>
          <w:szCs w:val="22"/>
        </w:rPr>
        <w:t>shall</w:t>
      </w:r>
      <w:r w:rsidR="005743EB" w:rsidRPr="00DB4658">
        <w:rPr>
          <w:rFonts w:ascii="Arial" w:hAnsi="Arial" w:cs="Arial"/>
          <w:sz w:val="22"/>
          <w:szCs w:val="22"/>
        </w:rPr>
        <w:t xml:space="preserve"> be considered: </w:t>
      </w:r>
    </w:p>
    <w:p w14:paraId="7072541C" w14:textId="47DF8581" w:rsidR="00C52E76" w:rsidRPr="00DB4658" w:rsidRDefault="00C52E76" w:rsidP="00120C02">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hAnsi="Arial" w:cs="Arial"/>
          <w:sz w:val="22"/>
          <w:szCs w:val="22"/>
        </w:rPr>
        <w:t xml:space="preserve">Recommendations on </w:t>
      </w:r>
      <w:r w:rsidR="00120C02" w:rsidRPr="00DB4658">
        <w:rPr>
          <w:rFonts w:ascii="Arial" w:hAnsi="Arial" w:cs="Arial"/>
          <w:b/>
          <w:bCs/>
          <w:sz w:val="22"/>
          <w:szCs w:val="22"/>
          <w:lang w:val="en-US" w:eastAsia="en-US"/>
        </w:rPr>
        <w:t xml:space="preserve">national and </w:t>
      </w:r>
      <w:r w:rsidR="001A1577" w:rsidRPr="00DB4658">
        <w:rPr>
          <w:rFonts w:ascii="Arial" w:hAnsi="Arial" w:cs="Arial"/>
          <w:b/>
          <w:bCs/>
          <w:sz w:val="22"/>
          <w:szCs w:val="22"/>
          <w:lang w:val="en-US" w:eastAsia="en-US"/>
        </w:rPr>
        <w:t>s</w:t>
      </w:r>
      <w:r w:rsidR="00120C02" w:rsidRPr="00DB4658">
        <w:rPr>
          <w:rFonts w:ascii="Arial" w:hAnsi="Arial" w:cs="Arial"/>
          <w:b/>
          <w:bCs/>
          <w:sz w:val="22"/>
          <w:szCs w:val="22"/>
          <w:lang w:val="en-US" w:eastAsia="en-US"/>
        </w:rPr>
        <w:t>ub-</w:t>
      </w:r>
      <w:r w:rsidR="001A1577" w:rsidRPr="00DB4658">
        <w:rPr>
          <w:rFonts w:ascii="Arial" w:hAnsi="Arial" w:cs="Arial"/>
          <w:b/>
          <w:bCs/>
          <w:sz w:val="22"/>
          <w:szCs w:val="22"/>
          <w:lang w:val="en-US" w:eastAsia="en-US"/>
        </w:rPr>
        <w:t>n</w:t>
      </w:r>
      <w:r w:rsidR="00120C02" w:rsidRPr="00DB4658">
        <w:rPr>
          <w:rFonts w:ascii="Arial" w:hAnsi="Arial" w:cs="Arial"/>
          <w:b/>
          <w:bCs/>
          <w:sz w:val="22"/>
          <w:szCs w:val="22"/>
          <w:lang w:val="en-US" w:eastAsia="en-US"/>
        </w:rPr>
        <w:t xml:space="preserve">ational </w:t>
      </w:r>
      <w:r w:rsidRPr="00DB4658">
        <w:rPr>
          <w:rFonts w:ascii="Arial" w:hAnsi="Arial" w:cs="Arial"/>
          <w:b/>
          <w:bCs/>
          <w:sz w:val="22"/>
          <w:szCs w:val="22"/>
        </w:rPr>
        <w:t xml:space="preserve">legal and </w:t>
      </w:r>
      <w:r w:rsidRPr="00DB4658">
        <w:rPr>
          <w:rFonts w:ascii="Arial" w:eastAsiaTheme="minorHAnsi" w:hAnsi="Arial" w:cs="Arial"/>
          <w:b/>
          <w:bCs/>
          <w:sz w:val="22"/>
          <w:szCs w:val="22"/>
          <w:lang w:val="en-US" w:eastAsia="en-US"/>
        </w:rPr>
        <w:t>regulatory framework</w:t>
      </w:r>
      <w:r w:rsidR="00120C02" w:rsidRPr="00DB4658">
        <w:rPr>
          <w:rFonts w:ascii="Arial" w:hAnsi="Arial" w:cs="Arial"/>
          <w:sz w:val="22"/>
          <w:szCs w:val="22"/>
        </w:rPr>
        <w:t xml:space="preserve">. </w:t>
      </w:r>
      <w:r w:rsidRPr="00DB4658">
        <w:rPr>
          <w:rFonts w:ascii="Arial" w:hAnsi="Arial" w:cs="Arial"/>
          <w:sz w:val="22"/>
          <w:szCs w:val="22"/>
        </w:rPr>
        <w:t xml:space="preserve">In case reforms and governance restructuring would be identified, they </w:t>
      </w:r>
      <w:r w:rsidR="00FA0EAB" w:rsidRPr="00DB4658">
        <w:rPr>
          <w:rFonts w:ascii="Arial" w:hAnsi="Arial" w:cs="Arial"/>
          <w:sz w:val="22"/>
          <w:szCs w:val="22"/>
        </w:rPr>
        <w:t>should be</w:t>
      </w:r>
      <w:r w:rsidRPr="00DB4658">
        <w:rPr>
          <w:rFonts w:ascii="Arial" w:hAnsi="Arial" w:cs="Arial"/>
          <w:sz w:val="22"/>
          <w:szCs w:val="22"/>
        </w:rPr>
        <w:t xml:space="preserve"> considered necessary, not only for the implementation of the NSDP, but also </w:t>
      </w:r>
      <w:r w:rsidR="007D0098" w:rsidRPr="00DB4658">
        <w:rPr>
          <w:rFonts w:ascii="Arial" w:hAnsi="Arial" w:cs="Arial"/>
          <w:sz w:val="22"/>
          <w:szCs w:val="22"/>
        </w:rPr>
        <w:t>for</w:t>
      </w:r>
      <w:r w:rsidRPr="00DB4658">
        <w:rPr>
          <w:rFonts w:ascii="Arial" w:hAnsi="Arial" w:cs="Arial"/>
          <w:sz w:val="22"/>
          <w:szCs w:val="22"/>
        </w:rPr>
        <w:t xml:space="preserve"> the improvement of the regional and urban planning context in Georgia in general. </w:t>
      </w:r>
    </w:p>
    <w:p w14:paraId="4637C511" w14:textId="5206966E" w:rsidR="00460A1B" w:rsidRPr="00DB4658" w:rsidRDefault="001A1577" w:rsidP="00460A1B">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hAnsi="Arial" w:cs="Arial"/>
          <w:b/>
          <w:bCs/>
          <w:sz w:val="22"/>
          <w:szCs w:val="22"/>
        </w:rPr>
        <w:t>I</w:t>
      </w:r>
      <w:r w:rsidR="00C638B3" w:rsidRPr="00DB4658">
        <w:rPr>
          <w:rFonts w:ascii="Arial" w:hAnsi="Arial" w:cs="Arial"/>
          <w:b/>
          <w:bCs/>
          <w:sz w:val="22"/>
          <w:szCs w:val="22"/>
        </w:rPr>
        <w:t xml:space="preserve">nstitutional </w:t>
      </w:r>
      <w:r w:rsidR="000812DD" w:rsidRPr="00DB4658">
        <w:rPr>
          <w:rFonts w:ascii="Arial" w:hAnsi="Arial" w:cs="Arial"/>
          <w:b/>
          <w:bCs/>
          <w:sz w:val="22"/>
          <w:szCs w:val="22"/>
        </w:rPr>
        <w:t>sytem</w:t>
      </w:r>
      <w:r w:rsidR="00C638B3" w:rsidRPr="00DB4658">
        <w:rPr>
          <w:rFonts w:ascii="Arial" w:eastAsiaTheme="minorHAnsi" w:hAnsi="Arial" w:cs="Arial"/>
          <w:sz w:val="22"/>
          <w:szCs w:val="22"/>
          <w:lang w:val="en-US" w:eastAsia="en-US"/>
        </w:rPr>
        <w:t xml:space="preserve">, as a prerequisite of the effective achievement of the </w:t>
      </w:r>
      <w:r w:rsidR="00120C02" w:rsidRPr="00DB4658">
        <w:rPr>
          <w:rFonts w:ascii="Arial" w:eastAsiaTheme="minorHAnsi" w:hAnsi="Arial" w:cs="Arial"/>
          <w:sz w:val="22"/>
          <w:szCs w:val="22"/>
          <w:lang w:val="en-US" w:eastAsia="en-US"/>
        </w:rPr>
        <w:t xml:space="preserve">NSDP’s </w:t>
      </w:r>
      <w:r w:rsidR="00C638B3" w:rsidRPr="00DB4658">
        <w:rPr>
          <w:rFonts w:ascii="Arial" w:eastAsiaTheme="minorHAnsi" w:hAnsi="Arial" w:cs="Arial"/>
          <w:sz w:val="22"/>
          <w:szCs w:val="22"/>
          <w:lang w:val="en-US" w:eastAsia="en-US"/>
        </w:rPr>
        <w:t>objectives</w:t>
      </w:r>
      <w:r w:rsidR="000812DD" w:rsidRPr="00DB4658">
        <w:rPr>
          <w:rFonts w:ascii="Arial" w:eastAsiaTheme="minorHAnsi" w:hAnsi="Arial" w:cs="Arial"/>
          <w:sz w:val="22"/>
          <w:szCs w:val="22"/>
          <w:lang w:val="en-US" w:eastAsia="en-US"/>
        </w:rPr>
        <w:t xml:space="preserve">. </w:t>
      </w:r>
      <w:r w:rsidRPr="00DB4658">
        <w:rPr>
          <w:rFonts w:ascii="Arial" w:hAnsi="Arial" w:cs="Arial"/>
          <w:sz w:val="22"/>
          <w:szCs w:val="22"/>
        </w:rPr>
        <w:t xml:space="preserve">Recommendations for </w:t>
      </w:r>
      <w:r w:rsidR="00386BC9" w:rsidRPr="00DB4658">
        <w:rPr>
          <w:rFonts w:ascii="Arial" w:eastAsiaTheme="minorHAnsi" w:hAnsi="Arial" w:cs="Arial"/>
          <w:sz w:val="22"/>
          <w:szCs w:val="22"/>
          <w:lang w:val="en-US" w:eastAsia="en-US"/>
        </w:rPr>
        <w:t>or</w:t>
      </w:r>
      <w:r w:rsidR="000812DD" w:rsidRPr="00DB4658">
        <w:rPr>
          <w:rFonts w:ascii="Arial" w:eastAsiaTheme="minorHAnsi" w:hAnsi="Arial" w:cs="Arial"/>
          <w:sz w:val="22"/>
          <w:szCs w:val="22"/>
          <w:lang w:val="en-US" w:eastAsia="en-US"/>
        </w:rPr>
        <w:t xml:space="preserve">ganizations and institutions responsible for spatial planning and socio-economic policy shall be </w:t>
      </w:r>
      <w:r w:rsidRPr="00DB4658">
        <w:rPr>
          <w:rFonts w:ascii="Arial" w:eastAsiaTheme="minorHAnsi" w:hAnsi="Arial" w:cs="Arial"/>
          <w:sz w:val="22"/>
          <w:szCs w:val="22"/>
          <w:lang w:val="en-US" w:eastAsia="en-US"/>
        </w:rPr>
        <w:t>described</w:t>
      </w:r>
      <w:r w:rsidR="000812DD" w:rsidRPr="00DB4658">
        <w:rPr>
          <w:rFonts w:ascii="Arial" w:eastAsiaTheme="minorHAnsi" w:hAnsi="Arial" w:cs="Arial"/>
          <w:sz w:val="22"/>
          <w:szCs w:val="22"/>
          <w:lang w:val="en-US" w:eastAsia="en-US"/>
        </w:rPr>
        <w:t xml:space="preserve">, incl. the roles and responsibilities of </w:t>
      </w:r>
      <w:r w:rsidR="007D0098" w:rsidRPr="00DB4658">
        <w:rPr>
          <w:rFonts w:ascii="Arial" w:eastAsiaTheme="minorHAnsi" w:hAnsi="Arial" w:cs="Arial"/>
          <w:sz w:val="22"/>
          <w:szCs w:val="22"/>
          <w:lang w:val="en-US" w:eastAsia="en-US"/>
        </w:rPr>
        <w:t>key</w:t>
      </w:r>
      <w:r w:rsidR="000812DD" w:rsidRPr="00DB4658">
        <w:rPr>
          <w:rFonts w:ascii="Arial" w:eastAsiaTheme="minorHAnsi" w:hAnsi="Arial" w:cs="Arial"/>
          <w:sz w:val="22"/>
          <w:szCs w:val="22"/>
          <w:lang w:val="en-US" w:eastAsia="en-US"/>
        </w:rPr>
        <w:t xml:space="preserve"> stakeholders, steering bodies in charge of the implementation</w:t>
      </w:r>
      <w:r w:rsidRPr="00DB4658">
        <w:rPr>
          <w:rFonts w:ascii="Arial" w:eastAsiaTheme="minorHAnsi" w:hAnsi="Arial" w:cs="Arial"/>
          <w:sz w:val="22"/>
          <w:szCs w:val="22"/>
          <w:lang w:val="en-US" w:eastAsia="en-US"/>
        </w:rPr>
        <w:t>.</w:t>
      </w:r>
      <w:r w:rsidR="000812DD" w:rsidRPr="00DB4658">
        <w:rPr>
          <w:rFonts w:ascii="Arial" w:eastAsiaTheme="minorHAnsi" w:hAnsi="Arial" w:cs="Arial"/>
          <w:sz w:val="22"/>
          <w:szCs w:val="22"/>
          <w:lang w:val="en-US" w:eastAsia="en-US"/>
        </w:rPr>
        <w:t xml:space="preserve"> Particular attention</w:t>
      </w:r>
      <w:r w:rsidRPr="00DB4658">
        <w:rPr>
          <w:rFonts w:ascii="Arial" w:eastAsiaTheme="minorHAnsi" w:hAnsi="Arial" w:cs="Arial"/>
          <w:sz w:val="22"/>
          <w:szCs w:val="22"/>
          <w:lang w:val="en-US" w:eastAsia="en-US"/>
        </w:rPr>
        <w:t xml:space="preserve"> will be paid</w:t>
      </w:r>
      <w:r w:rsidR="000812DD" w:rsidRPr="00DB4658">
        <w:rPr>
          <w:rFonts w:ascii="Arial" w:eastAsiaTheme="minorHAnsi" w:hAnsi="Arial" w:cs="Arial"/>
          <w:sz w:val="22"/>
          <w:szCs w:val="22"/>
          <w:lang w:val="en-US" w:eastAsia="en-US"/>
        </w:rPr>
        <w:t xml:space="preserve"> to the </w:t>
      </w:r>
      <w:r w:rsidR="00460A1B" w:rsidRPr="00DB4658">
        <w:rPr>
          <w:rFonts w:ascii="Arial" w:eastAsiaTheme="minorHAnsi" w:hAnsi="Arial" w:cs="Arial"/>
          <w:sz w:val="22"/>
          <w:szCs w:val="22"/>
          <w:lang w:val="en-US" w:eastAsia="en-US"/>
        </w:rPr>
        <w:t>m</w:t>
      </w:r>
      <w:r w:rsidR="00460A1B" w:rsidRPr="00DB4658">
        <w:rPr>
          <w:rFonts w:ascii="Arial" w:hAnsi="Arial" w:cs="Arial"/>
          <w:sz w:val="22"/>
          <w:szCs w:val="22"/>
        </w:rPr>
        <w:t xml:space="preserve">ultilevel </w:t>
      </w:r>
      <w:r w:rsidR="000812DD" w:rsidRPr="00DB4658">
        <w:rPr>
          <w:rFonts w:ascii="Arial" w:eastAsiaTheme="minorHAnsi" w:hAnsi="Arial" w:cs="Arial"/>
          <w:sz w:val="22"/>
          <w:szCs w:val="22"/>
          <w:lang w:val="en-US" w:eastAsia="en-US"/>
        </w:rPr>
        <w:t>coordination (national /regional / local, as well as functional area coordination</w:t>
      </w:r>
      <w:r w:rsidR="00460A1B" w:rsidRPr="00DB4658">
        <w:rPr>
          <w:rFonts w:ascii="Arial" w:eastAsiaTheme="minorHAnsi" w:hAnsi="Arial" w:cs="Arial"/>
          <w:sz w:val="22"/>
          <w:szCs w:val="22"/>
          <w:lang w:val="en-US" w:eastAsia="en-US"/>
        </w:rPr>
        <w:t>)</w:t>
      </w:r>
      <w:r w:rsidRPr="00DB4658">
        <w:rPr>
          <w:rFonts w:ascii="Arial" w:eastAsiaTheme="minorHAnsi" w:hAnsi="Arial" w:cs="Arial"/>
          <w:sz w:val="22"/>
          <w:szCs w:val="22"/>
          <w:lang w:val="en-US" w:eastAsia="en-US"/>
        </w:rPr>
        <w:t>.</w:t>
      </w:r>
    </w:p>
    <w:p w14:paraId="7ED5B15A" w14:textId="4CEC1792" w:rsidR="00460A1B" w:rsidRPr="00DB4658" w:rsidRDefault="000812DD" w:rsidP="00460A1B">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hAnsi="Arial" w:cs="Arial"/>
          <w:b/>
          <w:bCs/>
          <w:sz w:val="22"/>
          <w:szCs w:val="22"/>
        </w:rPr>
        <w:t>Policy coherence and i</w:t>
      </w:r>
      <w:r w:rsidR="00FA606D" w:rsidRPr="00DB4658">
        <w:rPr>
          <w:rFonts w:ascii="Arial" w:hAnsi="Arial" w:cs="Arial"/>
          <w:b/>
          <w:bCs/>
          <w:sz w:val="22"/>
          <w:szCs w:val="22"/>
        </w:rPr>
        <w:t>ntegration</w:t>
      </w:r>
      <w:r w:rsidR="00FA606D" w:rsidRPr="00DB4658">
        <w:rPr>
          <w:rFonts w:ascii="Arial" w:hAnsi="Arial" w:cs="Arial"/>
          <w:sz w:val="22"/>
          <w:szCs w:val="22"/>
        </w:rPr>
        <w:t xml:space="preserve"> with </w:t>
      </w:r>
      <w:r w:rsidRPr="00DB4658">
        <w:rPr>
          <w:rFonts w:ascii="Arial" w:hAnsi="Arial" w:cs="Arial"/>
          <w:sz w:val="22"/>
          <w:szCs w:val="22"/>
        </w:rPr>
        <w:t>o</w:t>
      </w:r>
      <w:r w:rsidR="00FA606D" w:rsidRPr="00DB4658">
        <w:rPr>
          <w:rFonts w:ascii="Arial" w:hAnsi="Arial" w:cs="Arial"/>
          <w:sz w:val="22"/>
          <w:szCs w:val="22"/>
        </w:rPr>
        <w:t xml:space="preserve">ther </w:t>
      </w:r>
      <w:r w:rsidRPr="00DB4658">
        <w:rPr>
          <w:rFonts w:ascii="Arial" w:hAnsi="Arial" w:cs="Arial"/>
          <w:sz w:val="22"/>
          <w:szCs w:val="22"/>
        </w:rPr>
        <w:t>p</w:t>
      </w:r>
      <w:r w:rsidR="00FA606D" w:rsidRPr="00DB4658">
        <w:rPr>
          <w:rFonts w:ascii="Arial" w:hAnsi="Arial" w:cs="Arial"/>
          <w:sz w:val="22"/>
          <w:szCs w:val="22"/>
        </w:rPr>
        <w:t xml:space="preserve">lans, </w:t>
      </w:r>
      <w:r w:rsidRPr="00DB4658">
        <w:rPr>
          <w:rFonts w:ascii="Arial" w:hAnsi="Arial" w:cs="Arial"/>
          <w:sz w:val="22"/>
          <w:szCs w:val="22"/>
        </w:rPr>
        <w:t>p</w:t>
      </w:r>
      <w:r w:rsidR="00FA606D" w:rsidRPr="00DB4658">
        <w:rPr>
          <w:rFonts w:ascii="Arial" w:hAnsi="Arial" w:cs="Arial"/>
          <w:sz w:val="22"/>
          <w:szCs w:val="22"/>
        </w:rPr>
        <w:t xml:space="preserve">olicies and </w:t>
      </w:r>
      <w:r w:rsidRPr="00DB4658">
        <w:rPr>
          <w:rFonts w:ascii="Arial" w:hAnsi="Arial" w:cs="Arial"/>
          <w:sz w:val="22"/>
          <w:szCs w:val="22"/>
        </w:rPr>
        <w:t>p</w:t>
      </w:r>
      <w:r w:rsidR="00FA606D" w:rsidRPr="00DB4658">
        <w:rPr>
          <w:rFonts w:ascii="Arial" w:hAnsi="Arial" w:cs="Arial"/>
          <w:sz w:val="22"/>
          <w:szCs w:val="22"/>
        </w:rPr>
        <w:t>rograms</w:t>
      </w:r>
      <w:r w:rsidRPr="00DB4658">
        <w:rPr>
          <w:rFonts w:ascii="Arial" w:hAnsi="Arial" w:cs="Arial"/>
          <w:sz w:val="22"/>
          <w:szCs w:val="22"/>
        </w:rPr>
        <w:t xml:space="preserve">. </w:t>
      </w:r>
      <w:r w:rsidR="001A1577" w:rsidRPr="00DB4658">
        <w:rPr>
          <w:rFonts w:ascii="Arial" w:hAnsi="Arial" w:cs="Arial"/>
          <w:sz w:val="22"/>
          <w:szCs w:val="22"/>
        </w:rPr>
        <w:t xml:space="preserve">The effective governance and management instruments for reaching the synergies between spatial planning and other integrated planning instruments should be explored. </w:t>
      </w:r>
      <w:r w:rsidRPr="00DB4658">
        <w:rPr>
          <w:rFonts w:ascii="Arial" w:hAnsi="Arial" w:cs="Arial"/>
          <w:sz w:val="22"/>
          <w:szCs w:val="22"/>
        </w:rPr>
        <w:t xml:space="preserve">The consultant will provide recommendations on synergies between the sectorial development plans and the </w:t>
      </w:r>
      <w:r w:rsidR="00FA606D" w:rsidRPr="00DB4658">
        <w:rPr>
          <w:rFonts w:ascii="Arial" w:hAnsi="Arial" w:cs="Arial"/>
          <w:sz w:val="22"/>
          <w:szCs w:val="22"/>
        </w:rPr>
        <w:t>spatial planning and urban development plans of Georgia.</w:t>
      </w:r>
      <w:r w:rsidRPr="00DB4658">
        <w:rPr>
          <w:rFonts w:ascii="Arial" w:hAnsi="Arial" w:cs="Arial"/>
          <w:sz w:val="22"/>
          <w:szCs w:val="22"/>
        </w:rPr>
        <w:t xml:space="preserve"> P</w:t>
      </w:r>
      <w:r w:rsidR="00FA606D" w:rsidRPr="00DB4658">
        <w:rPr>
          <w:rFonts w:ascii="Arial" w:hAnsi="Arial" w:cs="Arial"/>
          <w:sz w:val="22"/>
          <w:szCs w:val="22"/>
        </w:rPr>
        <w:t>articular attention should be given to landscape planning, protected areas planning, integrated costal and watershed planning.</w:t>
      </w:r>
    </w:p>
    <w:p w14:paraId="5BB0C0F5" w14:textId="3551952D" w:rsidR="00560DCE" w:rsidRPr="00DB4658" w:rsidRDefault="000812DD" w:rsidP="00560DCE">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hAnsi="Arial" w:cs="Arial"/>
          <w:b/>
          <w:bCs/>
          <w:sz w:val="22"/>
          <w:szCs w:val="22"/>
        </w:rPr>
        <w:t xml:space="preserve">Plans and Strategies at regional, functional and city level. </w:t>
      </w:r>
      <w:r w:rsidR="00460A1B" w:rsidRPr="00DB4658">
        <w:rPr>
          <w:rFonts w:ascii="Arial" w:hAnsi="Arial" w:cs="Arial"/>
          <w:sz w:val="22"/>
          <w:szCs w:val="22"/>
        </w:rPr>
        <w:t>The actions of regional and local authorities will be key to the success of NSDP implementation</w:t>
      </w:r>
      <w:r w:rsidR="001A1577" w:rsidRPr="00DB4658">
        <w:rPr>
          <w:rFonts w:ascii="Arial" w:hAnsi="Arial" w:cs="Arial"/>
          <w:sz w:val="22"/>
          <w:szCs w:val="22"/>
        </w:rPr>
        <w:t xml:space="preserve"> and there will be a need to continue developing planning documents at different scale and to support local actors</w:t>
      </w:r>
      <w:r w:rsidR="00B813A5" w:rsidRPr="00DB4658">
        <w:rPr>
          <w:rFonts w:ascii="Arial" w:hAnsi="Arial" w:cs="Arial"/>
          <w:sz w:val="22"/>
          <w:szCs w:val="22"/>
        </w:rPr>
        <w:t>.</w:t>
      </w:r>
      <w:r w:rsidR="00952C48" w:rsidRPr="00DB4658">
        <w:rPr>
          <w:rFonts w:ascii="Arial" w:hAnsi="Arial" w:cs="Arial"/>
          <w:sz w:val="22"/>
          <w:szCs w:val="22"/>
        </w:rPr>
        <w:t xml:space="preserve"> </w:t>
      </w:r>
      <w:r w:rsidR="00952C48" w:rsidRPr="00DB4658">
        <w:rPr>
          <w:rFonts w:ascii="Arial" w:hAnsi="Arial" w:cs="Arial"/>
          <w:sz w:val="22"/>
          <w:szCs w:val="22"/>
          <w:lang w:val="en-US"/>
        </w:rPr>
        <w:t>NSDP determinations should then be reflected in all lower-tier planning instruments, whether regional or urban development plans.</w:t>
      </w:r>
      <w:r w:rsidR="00A72471" w:rsidRPr="00DB4658">
        <w:rPr>
          <w:rFonts w:ascii="Arial" w:hAnsi="Arial" w:cs="Arial"/>
          <w:sz w:val="22"/>
          <w:szCs w:val="22"/>
          <w:lang w:val="en-US"/>
        </w:rPr>
        <w:t xml:space="preserve"> </w:t>
      </w:r>
      <w:r w:rsidR="00560DCE" w:rsidRPr="00DB4658">
        <w:rPr>
          <w:rFonts w:ascii="Arial" w:hAnsi="Arial" w:cs="Arial"/>
          <w:sz w:val="22"/>
          <w:szCs w:val="22"/>
        </w:rPr>
        <w:t xml:space="preserve">The consultant will </w:t>
      </w:r>
      <w:r w:rsidR="00952C48" w:rsidRPr="00DB4658">
        <w:rPr>
          <w:rFonts w:ascii="Arial" w:hAnsi="Arial" w:cs="Arial"/>
          <w:sz w:val="22"/>
          <w:szCs w:val="22"/>
        </w:rPr>
        <w:t xml:space="preserve">therefore </w:t>
      </w:r>
      <w:r w:rsidR="001A1577" w:rsidRPr="00DB4658">
        <w:rPr>
          <w:rFonts w:ascii="Arial" w:hAnsi="Arial" w:cs="Arial"/>
          <w:sz w:val="22"/>
          <w:szCs w:val="22"/>
        </w:rPr>
        <w:t>prepare guidelines for planning at regional</w:t>
      </w:r>
      <w:r w:rsidR="001147E4" w:rsidRPr="00DB4658">
        <w:rPr>
          <w:rFonts w:ascii="Arial" w:hAnsi="Arial" w:cs="Arial"/>
          <w:sz w:val="22"/>
          <w:szCs w:val="22"/>
        </w:rPr>
        <w:t>, functional</w:t>
      </w:r>
      <w:r w:rsidR="001A1577" w:rsidRPr="00DB4658">
        <w:rPr>
          <w:rFonts w:ascii="Arial" w:hAnsi="Arial" w:cs="Arial"/>
          <w:sz w:val="22"/>
          <w:szCs w:val="22"/>
        </w:rPr>
        <w:t xml:space="preserve"> and </w:t>
      </w:r>
      <w:r w:rsidR="007D0098" w:rsidRPr="00DB4658">
        <w:rPr>
          <w:rFonts w:ascii="Arial" w:hAnsi="Arial" w:cs="Arial"/>
          <w:sz w:val="22"/>
          <w:szCs w:val="22"/>
        </w:rPr>
        <w:t xml:space="preserve">municipal </w:t>
      </w:r>
      <w:r w:rsidR="001A1577" w:rsidRPr="00DB4658">
        <w:rPr>
          <w:rFonts w:ascii="Arial" w:hAnsi="Arial" w:cs="Arial"/>
          <w:sz w:val="22"/>
          <w:szCs w:val="22"/>
        </w:rPr>
        <w:t>levels</w:t>
      </w:r>
      <w:r w:rsidR="00B16AA1" w:rsidRPr="00DB4658">
        <w:rPr>
          <w:rFonts w:ascii="Arial" w:hAnsi="Arial" w:cs="Arial"/>
          <w:sz w:val="22"/>
          <w:szCs w:val="22"/>
        </w:rPr>
        <w:t xml:space="preserve"> considering the NSDP dispositions and directions</w:t>
      </w:r>
      <w:r w:rsidR="00560DCE" w:rsidRPr="00DB4658">
        <w:rPr>
          <w:rFonts w:ascii="Arial" w:hAnsi="Arial" w:cs="Arial"/>
          <w:sz w:val="22"/>
          <w:szCs w:val="22"/>
        </w:rPr>
        <w:t>.</w:t>
      </w:r>
      <w:r w:rsidR="001147E4" w:rsidRPr="00DB4658">
        <w:rPr>
          <w:rFonts w:ascii="Arial" w:hAnsi="Arial" w:cs="Arial"/>
          <w:sz w:val="22"/>
          <w:szCs w:val="22"/>
        </w:rPr>
        <w:t xml:space="preserve"> </w:t>
      </w:r>
    </w:p>
    <w:p w14:paraId="142C87EE" w14:textId="24C8CBFE" w:rsidR="00C52E76" w:rsidRPr="00DB4658" w:rsidRDefault="00FA606D" w:rsidP="005762C4">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hAnsi="Arial" w:cs="Arial"/>
          <w:b/>
          <w:bCs/>
          <w:sz w:val="22"/>
          <w:szCs w:val="22"/>
        </w:rPr>
        <w:t xml:space="preserve">Financial </w:t>
      </w:r>
      <w:r w:rsidR="00560DCE" w:rsidRPr="00DB4658">
        <w:rPr>
          <w:rFonts w:ascii="Arial" w:hAnsi="Arial" w:cs="Arial"/>
          <w:b/>
          <w:bCs/>
          <w:sz w:val="22"/>
          <w:szCs w:val="22"/>
        </w:rPr>
        <w:t>i</w:t>
      </w:r>
      <w:r w:rsidR="00C52E76" w:rsidRPr="00DB4658">
        <w:rPr>
          <w:rFonts w:ascii="Arial" w:hAnsi="Arial" w:cs="Arial"/>
          <w:b/>
          <w:bCs/>
          <w:sz w:val="22"/>
          <w:szCs w:val="22"/>
        </w:rPr>
        <w:t>mplementation instruments</w:t>
      </w:r>
      <w:r w:rsidR="00560DCE" w:rsidRPr="00DB4658">
        <w:rPr>
          <w:rFonts w:ascii="Arial" w:hAnsi="Arial" w:cs="Arial"/>
          <w:b/>
          <w:bCs/>
          <w:sz w:val="22"/>
          <w:szCs w:val="22"/>
        </w:rPr>
        <w:t xml:space="preserve">. </w:t>
      </w:r>
      <w:r w:rsidR="00560DCE" w:rsidRPr="00DB4658">
        <w:rPr>
          <w:rFonts w:ascii="Arial" w:hAnsi="Arial" w:cs="Arial"/>
          <w:sz w:val="22"/>
          <w:szCs w:val="22"/>
        </w:rPr>
        <w:t xml:space="preserve">The consultant shall describe the system and sources of funding and explore how to set the basis for the development of a financial strategy to implement the </w:t>
      </w:r>
      <w:r w:rsidR="00B16AA1" w:rsidRPr="00DB4658">
        <w:rPr>
          <w:rFonts w:ascii="Arial" w:hAnsi="Arial" w:cs="Arial"/>
          <w:sz w:val="22"/>
          <w:szCs w:val="22"/>
        </w:rPr>
        <w:t>NSDP</w:t>
      </w:r>
      <w:r w:rsidR="00560DCE" w:rsidRPr="00DB4658">
        <w:rPr>
          <w:rFonts w:ascii="Arial" w:hAnsi="Arial" w:cs="Arial"/>
          <w:sz w:val="22"/>
          <w:szCs w:val="22"/>
        </w:rPr>
        <w:t>. </w:t>
      </w:r>
      <w:r w:rsidR="001147E4" w:rsidRPr="00DB4658">
        <w:rPr>
          <w:rFonts w:ascii="Arial" w:hAnsi="Arial" w:cs="Arial"/>
          <w:sz w:val="22"/>
          <w:szCs w:val="22"/>
        </w:rPr>
        <w:t>They will e</w:t>
      </w:r>
      <w:r w:rsidR="00560DCE" w:rsidRPr="00DB4658">
        <w:rPr>
          <w:rFonts w:ascii="Arial" w:hAnsi="Arial" w:cs="Arial"/>
          <w:sz w:val="22"/>
          <w:szCs w:val="22"/>
        </w:rPr>
        <w:t xml:space="preserve">xamine </w:t>
      </w:r>
      <w:r w:rsidR="00560DCE" w:rsidRPr="00DB4658">
        <w:rPr>
          <w:rFonts w:ascii="Arial" w:hAnsi="Arial" w:cs="Arial"/>
          <w:sz w:val="22"/>
          <w:szCs w:val="22"/>
        </w:rPr>
        <w:lastRenderedPageBreak/>
        <w:t>various</w:t>
      </w:r>
      <w:r w:rsidR="00C52E76" w:rsidRPr="00DB4658">
        <w:rPr>
          <w:rFonts w:ascii="Arial" w:hAnsi="Arial" w:cs="Arial"/>
          <w:sz w:val="22"/>
          <w:szCs w:val="22"/>
        </w:rPr>
        <w:t xml:space="preserve"> financial and investment instruments</w:t>
      </w:r>
      <w:r w:rsidR="00560DCE" w:rsidRPr="00DB4658">
        <w:rPr>
          <w:rFonts w:ascii="Arial" w:hAnsi="Arial" w:cs="Arial"/>
          <w:sz w:val="22"/>
          <w:szCs w:val="22"/>
        </w:rPr>
        <w:t xml:space="preserve">, such as ‘classic’ </w:t>
      </w:r>
      <w:r w:rsidR="00C52E76" w:rsidRPr="00DB4658">
        <w:rPr>
          <w:rFonts w:ascii="Arial" w:hAnsi="Arial" w:cs="Arial"/>
          <w:sz w:val="22"/>
          <w:szCs w:val="22"/>
        </w:rPr>
        <w:t xml:space="preserve">financing instruments </w:t>
      </w:r>
      <w:r w:rsidR="00560DCE" w:rsidRPr="00DB4658">
        <w:rPr>
          <w:rFonts w:ascii="Arial" w:hAnsi="Arial" w:cs="Arial"/>
          <w:sz w:val="22"/>
          <w:szCs w:val="22"/>
        </w:rPr>
        <w:t>(</w:t>
      </w:r>
      <w:r w:rsidR="00C52E76" w:rsidRPr="00DB4658">
        <w:rPr>
          <w:rFonts w:ascii="Arial" w:hAnsi="Arial" w:cs="Arial"/>
          <w:sz w:val="22"/>
          <w:szCs w:val="22"/>
        </w:rPr>
        <w:t>operational mechanisms to finance development</w:t>
      </w:r>
      <w:r w:rsidR="00560DCE" w:rsidRPr="00DB4658">
        <w:rPr>
          <w:rFonts w:ascii="Arial" w:hAnsi="Arial" w:cs="Arial"/>
          <w:sz w:val="22"/>
          <w:szCs w:val="22"/>
        </w:rPr>
        <w:t>), ‘</w:t>
      </w:r>
      <w:r w:rsidR="00C52E76" w:rsidRPr="00DB4658">
        <w:rPr>
          <w:rFonts w:ascii="Arial" w:hAnsi="Arial" w:cs="Arial"/>
          <w:sz w:val="22"/>
          <w:szCs w:val="22"/>
        </w:rPr>
        <w:t>special</w:t>
      </w:r>
      <w:r w:rsidR="00560DCE" w:rsidRPr="00DB4658">
        <w:rPr>
          <w:rFonts w:ascii="Arial" w:hAnsi="Arial" w:cs="Arial"/>
          <w:sz w:val="22"/>
          <w:szCs w:val="22"/>
        </w:rPr>
        <w:t xml:space="preserve">’ </w:t>
      </w:r>
      <w:r w:rsidR="00C52E76" w:rsidRPr="00DB4658">
        <w:rPr>
          <w:rFonts w:ascii="Arial" w:hAnsi="Arial" w:cs="Arial"/>
          <w:sz w:val="22"/>
          <w:szCs w:val="22"/>
        </w:rPr>
        <w:t>instruments</w:t>
      </w:r>
      <w:r w:rsidR="00560DCE" w:rsidRPr="00DB4658">
        <w:rPr>
          <w:rFonts w:ascii="Arial" w:hAnsi="Arial" w:cs="Arial"/>
          <w:sz w:val="22"/>
          <w:szCs w:val="22"/>
        </w:rPr>
        <w:t xml:space="preserve"> (</w:t>
      </w:r>
      <w:r w:rsidR="00C52E76" w:rsidRPr="00DB4658">
        <w:rPr>
          <w:rFonts w:ascii="Arial" w:hAnsi="Arial" w:cs="Arial"/>
          <w:sz w:val="22"/>
          <w:szCs w:val="22"/>
        </w:rPr>
        <w:t>dedicated financing windows for spatial planning implementation)</w:t>
      </w:r>
      <w:r w:rsidR="00560DCE" w:rsidRPr="00DB4658">
        <w:rPr>
          <w:rFonts w:ascii="Arial" w:hAnsi="Arial" w:cs="Arial"/>
          <w:sz w:val="22"/>
          <w:szCs w:val="22"/>
        </w:rPr>
        <w:t>, i</w:t>
      </w:r>
      <w:r w:rsidR="00C52E76" w:rsidRPr="00DB4658">
        <w:rPr>
          <w:rFonts w:ascii="Arial" w:hAnsi="Arial" w:cs="Arial"/>
          <w:sz w:val="22"/>
          <w:szCs w:val="22"/>
        </w:rPr>
        <w:t xml:space="preserve">ncentives </w:t>
      </w:r>
      <w:r w:rsidR="00560DCE" w:rsidRPr="00DB4658">
        <w:rPr>
          <w:rFonts w:ascii="Arial" w:hAnsi="Arial" w:cs="Arial"/>
          <w:sz w:val="22"/>
          <w:szCs w:val="22"/>
        </w:rPr>
        <w:t>(e.g.</w:t>
      </w:r>
      <w:r w:rsidR="00C52E76" w:rsidRPr="00DB4658">
        <w:rPr>
          <w:rFonts w:ascii="Arial" w:hAnsi="Arial" w:cs="Arial"/>
          <w:sz w:val="22"/>
          <w:szCs w:val="22"/>
        </w:rPr>
        <w:t xml:space="preserve"> mechanisms to increase economic attractiveness of specific areas</w:t>
      </w:r>
      <w:r w:rsidR="00560DCE" w:rsidRPr="00DB4658">
        <w:rPr>
          <w:rFonts w:ascii="Arial" w:hAnsi="Arial" w:cs="Arial"/>
          <w:sz w:val="22"/>
          <w:szCs w:val="22"/>
        </w:rPr>
        <w:t xml:space="preserve">, to revitalize post-industrial areas or environmentally threatened areas, etc.) </w:t>
      </w:r>
      <w:r w:rsidR="00C52E76" w:rsidRPr="00DB4658">
        <w:rPr>
          <w:rFonts w:ascii="Arial" w:hAnsi="Arial" w:cs="Arial"/>
          <w:sz w:val="22"/>
          <w:szCs w:val="22"/>
        </w:rPr>
        <w:t xml:space="preserve">that would contribute to the NSDP implementation.  </w:t>
      </w:r>
    </w:p>
    <w:p w14:paraId="2AB768E3" w14:textId="45F81C29" w:rsidR="001147E4" w:rsidRPr="00DB4658" w:rsidRDefault="001147E4" w:rsidP="001147E4">
      <w:pPr>
        <w:pStyle w:val="ListParagraph"/>
        <w:numPr>
          <w:ilvl w:val="4"/>
          <w:numId w:val="3"/>
        </w:numPr>
        <w:tabs>
          <w:tab w:val="left" w:pos="720"/>
          <w:tab w:val="left" w:pos="3870"/>
        </w:tabs>
        <w:autoSpaceDE w:val="0"/>
        <w:autoSpaceDN w:val="0"/>
        <w:adjustRightInd w:val="0"/>
        <w:ind w:left="1260" w:hanging="450"/>
        <w:jc w:val="both"/>
        <w:rPr>
          <w:rFonts w:ascii="Arial" w:eastAsiaTheme="minorHAnsi" w:hAnsi="Arial" w:cs="Arial"/>
          <w:sz w:val="22"/>
          <w:szCs w:val="22"/>
          <w:lang w:val="en-US" w:eastAsia="en-US"/>
        </w:rPr>
      </w:pPr>
      <w:r w:rsidRPr="00DB4658">
        <w:rPr>
          <w:rFonts w:ascii="Arial" w:eastAsiaTheme="minorHAnsi" w:hAnsi="Arial" w:cs="Arial"/>
          <w:b/>
          <w:bCs/>
          <w:sz w:val="22"/>
          <w:szCs w:val="22"/>
          <w:lang w:val="en-US" w:eastAsia="en-US"/>
        </w:rPr>
        <w:t>Capacity development</w:t>
      </w:r>
      <w:r w:rsidRPr="00DB4658">
        <w:rPr>
          <w:rFonts w:ascii="Arial" w:eastAsiaTheme="minorHAnsi" w:hAnsi="Arial" w:cs="Arial"/>
          <w:sz w:val="22"/>
          <w:szCs w:val="22"/>
          <w:lang w:val="en-US" w:eastAsia="en-US"/>
        </w:rPr>
        <w:t xml:space="preserve"> for planning and management. Based on the gap analysis and recommendations, t</w:t>
      </w:r>
      <w:r w:rsidRPr="00DB4658">
        <w:rPr>
          <w:rFonts w:ascii="Arial" w:hAnsi="Arial" w:cs="Arial"/>
          <w:sz w:val="22"/>
          <w:szCs w:val="22"/>
        </w:rPr>
        <w:t xml:space="preserve">he consultants shall prepare a road map for capacity development covering institutional development, </w:t>
      </w:r>
      <w:r w:rsidR="00386BC9" w:rsidRPr="00DB4658">
        <w:rPr>
          <w:rFonts w:ascii="Arial" w:hAnsi="Arial" w:cs="Arial"/>
          <w:sz w:val="22"/>
          <w:szCs w:val="22"/>
        </w:rPr>
        <w:t>policy,</w:t>
      </w:r>
      <w:r w:rsidRPr="00DB4658">
        <w:rPr>
          <w:rFonts w:ascii="Arial" w:hAnsi="Arial" w:cs="Arial"/>
          <w:sz w:val="22"/>
          <w:szCs w:val="22"/>
        </w:rPr>
        <w:t xml:space="preserve"> and organization</w:t>
      </w:r>
      <w:r w:rsidR="00B16AA1" w:rsidRPr="00DB4658">
        <w:rPr>
          <w:rFonts w:ascii="Arial" w:hAnsi="Arial" w:cs="Arial"/>
          <w:sz w:val="22"/>
          <w:szCs w:val="22"/>
        </w:rPr>
        <w:t>al</w:t>
      </w:r>
      <w:r w:rsidRPr="00DB4658">
        <w:rPr>
          <w:rFonts w:ascii="Arial" w:hAnsi="Arial" w:cs="Arial"/>
          <w:sz w:val="22"/>
          <w:szCs w:val="22"/>
        </w:rPr>
        <w:t xml:space="preserve"> development. The capacity building and institutional development road map shall be divided into short, medium and long-term components. </w:t>
      </w:r>
    </w:p>
    <w:p w14:paraId="4E2787B7" w14:textId="738343CD" w:rsidR="001147E4" w:rsidRPr="00DB4658" w:rsidRDefault="001147E4" w:rsidP="001147E4">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rPr>
      </w:pPr>
      <w:r w:rsidRPr="00DB4658">
        <w:rPr>
          <w:rFonts w:ascii="Arial" w:eastAsiaTheme="minorHAnsi" w:hAnsi="Arial" w:cs="Arial"/>
          <w:b/>
          <w:bCs/>
          <w:sz w:val="22"/>
          <w:szCs w:val="22"/>
          <w:lang w:val="en-US" w:eastAsia="en-US"/>
        </w:rPr>
        <w:t>Monitoring system</w:t>
      </w:r>
      <w:r w:rsidRPr="00DB4658">
        <w:rPr>
          <w:rFonts w:ascii="Arial" w:eastAsiaTheme="minorHAnsi" w:hAnsi="Arial" w:cs="Arial"/>
          <w:sz w:val="22"/>
          <w:szCs w:val="22"/>
          <w:lang w:val="en-US" w:eastAsia="en-US"/>
        </w:rPr>
        <w:t xml:space="preserve">. The consultant will develop a </w:t>
      </w:r>
      <w:r w:rsidRPr="00DB4658">
        <w:rPr>
          <w:rFonts w:ascii="Arial" w:hAnsi="Arial" w:cs="Arial"/>
          <w:sz w:val="22"/>
          <w:szCs w:val="22"/>
        </w:rPr>
        <w:t>Monitoring and Evaluation Framework (MEF) with indicators linked to the goals and targets, in order to monitor the overall progress of the plan. The MEF will include clear and measurable indicators, establish a baseline</w:t>
      </w:r>
      <w:r w:rsidRPr="00DB4658">
        <w:rPr>
          <w:rFonts w:ascii="Arial" w:eastAsiaTheme="minorHAnsi" w:hAnsi="Arial" w:cs="Arial"/>
          <w:sz w:val="22"/>
          <w:szCs w:val="22"/>
          <w:lang w:eastAsia="en-US"/>
        </w:rPr>
        <w:t xml:space="preserve"> and precise </w:t>
      </w:r>
      <w:r w:rsidRPr="00DB4658">
        <w:rPr>
          <w:rFonts w:ascii="Arial" w:hAnsi="Arial" w:cs="Arial"/>
          <w:sz w:val="22"/>
          <w:szCs w:val="22"/>
        </w:rPr>
        <w:t xml:space="preserve">a timeframe to monitor the achievement of these indicators throughout the </w:t>
      </w:r>
      <w:r w:rsidR="003724C7" w:rsidRPr="00DB4658">
        <w:rPr>
          <w:rFonts w:ascii="Arial" w:hAnsi="Arial" w:cs="Arial"/>
          <w:sz w:val="22"/>
          <w:szCs w:val="22"/>
        </w:rPr>
        <w:t xml:space="preserve">implementation </w:t>
      </w:r>
      <w:r w:rsidRPr="00DB4658">
        <w:rPr>
          <w:rFonts w:ascii="Arial" w:hAnsi="Arial" w:cs="Arial"/>
          <w:sz w:val="22"/>
          <w:szCs w:val="22"/>
        </w:rPr>
        <w:t xml:space="preserve">process. It shall support decision-making over the </w:t>
      </w:r>
      <w:r w:rsidRPr="00DB4658">
        <w:rPr>
          <w:rFonts w:ascii="Arial" w:eastAsiaTheme="minorHAnsi" w:hAnsi="Arial" w:cs="Arial"/>
          <w:sz w:val="22"/>
          <w:szCs w:val="22"/>
          <w:lang w:val="en-US" w:eastAsia="en-US"/>
        </w:rPr>
        <w:t>spatial policy system.</w:t>
      </w:r>
    </w:p>
    <w:p w14:paraId="3766128F" w14:textId="5FF71381" w:rsidR="00B551DE" w:rsidRPr="00DB4658" w:rsidRDefault="00124E77" w:rsidP="007C1757">
      <w:pPr>
        <w:pStyle w:val="ListParagraph"/>
        <w:numPr>
          <w:ilvl w:val="4"/>
          <w:numId w:val="3"/>
        </w:numPr>
        <w:tabs>
          <w:tab w:val="left" w:pos="720"/>
          <w:tab w:val="left" w:pos="3870"/>
        </w:tabs>
        <w:autoSpaceDE w:val="0"/>
        <w:autoSpaceDN w:val="0"/>
        <w:adjustRightInd w:val="0"/>
        <w:ind w:left="1260" w:hanging="450"/>
        <w:jc w:val="both"/>
        <w:rPr>
          <w:rFonts w:ascii="Arial" w:eastAsiaTheme="minorHAnsi" w:hAnsi="Arial" w:cs="Arial"/>
          <w:sz w:val="22"/>
          <w:szCs w:val="22"/>
          <w:lang w:val="en-US" w:eastAsia="en-US"/>
        </w:rPr>
      </w:pPr>
      <w:r w:rsidRPr="00DB4658">
        <w:rPr>
          <w:rFonts w:ascii="Arial" w:hAnsi="Arial" w:cs="Arial"/>
          <w:b/>
          <w:bCs/>
          <w:sz w:val="22"/>
          <w:szCs w:val="22"/>
        </w:rPr>
        <w:t>Phasing of implementation</w:t>
      </w:r>
      <w:r w:rsidR="00B551DE" w:rsidRPr="00DB4658">
        <w:rPr>
          <w:rFonts w:ascii="Arial" w:hAnsi="Arial" w:cs="Arial"/>
          <w:b/>
          <w:bCs/>
          <w:sz w:val="22"/>
          <w:szCs w:val="22"/>
        </w:rPr>
        <w:t>.</w:t>
      </w:r>
      <w:r w:rsidRPr="00DB4658">
        <w:rPr>
          <w:rFonts w:ascii="Arial" w:hAnsi="Arial" w:cs="Arial"/>
          <w:b/>
          <w:bCs/>
          <w:sz w:val="22"/>
          <w:szCs w:val="22"/>
        </w:rPr>
        <w:t xml:space="preserve"> </w:t>
      </w:r>
      <w:r w:rsidRPr="00DB4658">
        <w:rPr>
          <w:rFonts w:ascii="Arial" w:hAnsi="Arial" w:cs="Arial"/>
          <w:sz w:val="22"/>
          <w:szCs w:val="22"/>
        </w:rPr>
        <w:t xml:space="preserve">The consultant shall </w:t>
      </w:r>
      <w:r w:rsidR="00B551DE" w:rsidRPr="00DB4658">
        <w:rPr>
          <w:rFonts w:ascii="Arial" w:hAnsi="Arial" w:cs="Arial"/>
          <w:sz w:val="22"/>
          <w:szCs w:val="22"/>
        </w:rPr>
        <w:t xml:space="preserve">define a phased approach and </w:t>
      </w:r>
      <w:r w:rsidRPr="00DB4658">
        <w:rPr>
          <w:rFonts w:ascii="Arial" w:hAnsi="Arial" w:cs="Arial"/>
          <w:sz w:val="22"/>
          <w:szCs w:val="22"/>
        </w:rPr>
        <w:t>prepare an implementation plan for the short, medium and longer term</w:t>
      </w:r>
      <w:r w:rsidR="00B551DE" w:rsidRPr="00DB4658">
        <w:rPr>
          <w:rFonts w:ascii="Arial" w:hAnsi="Arial" w:cs="Arial"/>
          <w:sz w:val="22"/>
          <w:szCs w:val="22"/>
        </w:rPr>
        <w:t xml:space="preserve">. The final list of  prioritized investments and interventions will be included, as well as various </w:t>
      </w:r>
      <w:r w:rsidR="003724C7" w:rsidRPr="00DB4658">
        <w:rPr>
          <w:rFonts w:ascii="Arial" w:eastAsiaTheme="minorHAnsi" w:hAnsi="Arial" w:cs="Arial"/>
          <w:sz w:val="22"/>
          <w:szCs w:val="22"/>
          <w:lang w:val="en-US" w:eastAsia="en-US"/>
        </w:rPr>
        <w:t xml:space="preserve">supporting </w:t>
      </w:r>
      <w:r w:rsidR="00B551DE" w:rsidRPr="00DB4658">
        <w:rPr>
          <w:rFonts w:ascii="Arial" w:hAnsi="Arial" w:cs="Arial"/>
          <w:sz w:val="22"/>
          <w:szCs w:val="22"/>
        </w:rPr>
        <w:t xml:space="preserve">measures such as </w:t>
      </w:r>
      <w:r w:rsidR="00B551DE" w:rsidRPr="00DB4658">
        <w:rPr>
          <w:rFonts w:ascii="Arial" w:eastAsiaTheme="minorHAnsi" w:hAnsi="Arial" w:cs="Arial"/>
          <w:sz w:val="22"/>
          <w:szCs w:val="22"/>
          <w:lang w:val="en-US" w:eastAsia="en-US"/>
        </w:rPr>
        <w:t>communication to the wider public</w:t>
      </w:r>
      <w:r w:rsidR="003724C7" w:rsidRPr="00DB4658">
        <w:rPr>
          <w:rFonts w:ascii="Arial" w:eastAsiaTheme="minorHAnsi" w:hAnsi="Arial" w:cs="Arial"/>
          <w:sz w:val="22"/>
          <w:szCs w:val="22"/>
          <w:lang w:val="en-US" w:eastAsia="en-US"/>
        </w:rPr>
        <w:t xml:space="preserve"> and participation. For the short term, it will detail the priority actions (e.g., </w:t>
      </w:r>
      <w:r w:rsidR="00B551DE" w:rsidRPr="00DB4658">
        <w:rPr>
          <w:rFonts w:ascii="Arial" w:eastAsiaTheme="minorHAnsi" w:hAnsi="Arial" w:cs="Arial"/>
          <w:sz w:val="22"/>
          <w:szCs w:val="22"/>
          <w:lang w:val="en-US" w:eastAsia="en-US"/>
        </w:rPr>
        <w:t>integration of NSDP orientation in policies development, preparation of planning documents for priority areas and strategic zones, pre-feasibilities studies for prioritized projects identified in the NSPD, etc.</w:t>
      </w:r>
      <w:r w:rsidR="003724C7" w:rsidRPr="00DB4658">
        <w:rPr>
          <w:rFonts w:ascii="Arial" w:eastAsiaTheme="minorHAnsi" w:hAnsi="Arial" w:cs="Arial"/>
          <w:sz w:val="22"/>
          <w:szCs w:val="22"/>
          <w:lang w:val="en-US" w:eastAsia="en-US"/>
        </w:rPr>
        <w:t>).</w:t>
      </w:r>
    </w:p>
    <w:p w14:paraId="20BC75F1" w14:textId="77777777" w:rsidR="003724C7" w:rsidRPr="00DB4658" w:rsidRDefault="003724C7" w:rsidP="00CA1BD6">
      <w:pPr>
        <w:pStyle w:val="ListParagraph"/>
        <w:ind w:left="0"/>
        <w:jc w:val="both"/>
        <w:rPr>
          <w:rFonts w:ascii="Arial" w:hAnsi="Arial" w:cs="Arial"/>
          <w:sz w:val="22"/>
          <w:szCs w:val="22"/>
        </w:rPr>
      </w:pPr>
    </w:p>
    <w:p w14:paraId="2503528E" w14:textId="035C2F62" w:rsidR="00460A1B" w:rsidRPr="00DB4658" w:rsidRDefault="00460A1B" w:rsidP="00B608A4">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 xml:space="preserve">The effectiveness of planning implementation </w:t>
      </w:r>
      <w:r w:rsidR="003724C7" w:rsidRPr="00DB4658">
        <w:rPr>
          <w:rFonts w:ascii="Arial" w:hAnsi="Arial" w:cs="Arial"/>
          <w:sz w:val="22"/>
          <w:szCs w:val="22"/>
        </w:rPr>
        <w:t>is crucial to spur a planning culture in Georgia</w:t>
      </w:r>
      <w:r w:rsidRPr="00DB4658">
        <w:rPr>
          <w:rFonts w:ascii="Arial" w:hAnsi="Arial" w:cs="Arial"/>
          <w:sz w:val="22"/>
          <w:szCs w:val="22"/>
        </w:rPr>
        <w:t xml:space="preserve">. Therefore, </w:t>
      </w:r>
      <w:r w:rsidR="00B608A4" w:rsidRPr="00DB4658">
        <w:rPr>
          <w:rFonts w:ascii="Arial" w:hAnsi="Arial" w:cs="Arial"/>
          <w:sz w:val="22"/>
          <w:szCs w:val="22"/>
        </w:rPr>
        <w:t>providing sound and grounded recommendations to SUDA is an essential step of the Plan finalization. T</w:t>
      </w:r>
      <w:r w:rsidRPr="00DB4658">
        <w:rPr>
          <w:rFonts w:ascii="Arial" w:hAnsi="Arial" w:cs="Arial"/>
          <w:sz w:val="22"/>
          <w:szCs w:val="22"/>
        </w:rPr>
        <w:t xml:space="preserve">he consultant shall develop </w:t>
      </w:r>
      <w:r w:rsidR="001A1577" w:rsidRPr="00DB4658">
        <w:rPr>
          <w:rFonts w:ascii="Arial" w:hAnsi="Arial" w:cs="Arial"/>
          <w:sz w:val="22"/>
          <w:szCs w:val="22"/>
        </w:rPr>
        <w:t>a set of guidelines and recommendations (legal</w:t>
      </w:r>
      <w:r w:rsidR="00B608A4" w:rsidRPr="00DB4658">
        <w:rPr>
          <w:rFonts w:ascii="Arial" w:hAnsi="Arial" w:cs="Arial"/>
          <w:sz w:val="22"/>
          <w:szCs w:val="22"/>
        </w:rPr>
        <w:t xml:space="preserve"> and regulatory</w:t>
      </w:r>
      <w:r w:rsidR="001A1577" w:rsidRPr="00DB4658">
        <w:rPr>
          <w:rFonts w:ascii="Arial" w:hAnsi="Arial" w:cs="Arial"/>
          <w:sz w:val="22"/>
          <w:szCs w:val="22"/>
        </w:rPr>
        <w:t xml:space="preserve"> reform, </w:t>
      </w:r>
      <w:r w:rsidR="00B608A4" w:rsidRPr="00DB4658">
        <w:rPr>
          <w:rFonts w:ascii="Arial" w:hAnsi="Arial" w:cs="Arial"/>
          <w:sz w:val="22"/>
          <w:szCs w:val="22"/>
        </w:rPr>
        <w:t xml:space="preserve">institutional system, </w:t>
      </w:r>
      <w:r w:rsidR="001A1577" w:rsidRPr="00DB4658">
        <w:rPr>
          <w:rFonts w:ascii="Arial" w:hAnsi="Arial" w:cs="Arial"/>
          <w:sz w:val="22"/>
          <w:szCs w:val="22"/>
        </w:rPr>
        <w:t xml:space="preserve">sectoral alignment, preparation of local plans, </w:t>
      </w:r>
      <w:r w:rsidR="00B608A4" w:rsidRPr="00DB4658">
        <w:rPr>
          <w:rFonts w:ascii="Arial" w:hAnsi="Arial" w:cs="Arial"/>
          <w:sz w:val="22"/>
          <w:szCs w:val="22"/>
        </w:rPr>
        <w:t xml:space="preserve">financial instruments, </w:t>
      </w:r>
      <w:r w:rsidR="001A1577" w:rsidRPr="00DB4658">
        <w:rPr>
          <w:rFonts w:ascii="Arial" w:hAnsi="Arial" w:cs="Arial"/>
          <w:sz w:val="22"/>
          <w:szCs w:val="22"/>
        </w:rPr>
        <w:t xml:space="preserve">monitoring and evaluation framework, capacity development program), that will constitute the overall </w:t>
      </w:r>
      <w:r w:rsidR="00B16AA1" w:rsidRPr="00DB4658">
        <w:rPr>
          <w:rFonts w:ascii="Arial" w:hAnsi="Arial" w:cs="Arial"/>
          <w:sz w:val="22"/>
          <w:szCs w:val="22"/>
        </w:rPr>
        <w:t xml:space="preserve">NSDP Implementation </w:t>
      </w:r>
      <w:r w:rsidR="001A1577" w:rsidRPr="00DB4658">
        <w:rPr>
          <w:rFonts w:ascii="Arial" w:hAnsi="Arial" w:cs="Arial"/>
          <w:sz w:val="22"/>
          <w:szCs w:val="22"/>
        </w:rPr>
        <w:t>Roadmap. It will</w:t>
      </w:r>
      <w:r w:rsidR="003724C7" w:rsidRPr="00DB4658">
        <w:rPr>
          <w:rFonts w:ascii="Arial" w:hAnsi="Arial" w:cs="Arial"/>
          <w:sz w:val="22"/>
          <w:szCs w:val="22"/>
        </w:rPr>
        <w:t xml:space="preserve"> also</w:t>
      </w:r>
      <w:r w:rsidR="001A1577" w:rsidRPr="00DB4658">
        <w:rPr>
          <w:rFonts w:ascii="Arial" w:hAnsi="Arial" w:cs="Arial"/>
          <w:sz w:val="22"/>
          <w:szCs w:val="22"/>
        </w:rPr>
        <w:t xml:space="preserve"> </w:t>
      </w:r>
      <w:r w:rsidR="00B16AA1" w:rsidRPr="00DB4658">
        <w:rPr>
          <w:rFonts w:ascii="Arial" w:hAnsi="Arial" w:cs="Arial"/>
          <w:sz w:val="22"/>
          <w:szCs w:val="22"/>
        </w:rPr>
        <w:t xml:space="preserve">constitute </w:t>
      </w:r>
      <w:r w:rsidR="001A1577" w:rsidRPr="00DB4658">
        <w:rPr>
          <w:rFonts w:ascii="Arial" w:hAnsi="Arial" w:cs="Arial"/>
          <w:sz w:val="22"/>
          <w:szCs w:val="22"/>
        </w:rPr>
        <w:t xml:space="preserve">the basis for future technical assistance </w:t>
      </w:r>
      <w:r w:rsidR="003724C7" w:rsidRPr="00DB4658">
        <w:rPr>
          <w:rFonts w:ascii="Arial" w:hAnsi="Arial" w:cs="Arial"/>
          <w:sz w:val="22"/>
          <w:szCs w:val="22"/>
        </w:rPr>
        <w:t>supported by</w:t>
      </w:r>
      <w:r w:rsidR="001A1577" w:rsidRPr="00DB4658">
        <w:rPr>
          <w:rFonts w:ascii="Arial" w:hAnsi="Arial" w:cs="Arial"/>
          <w:sz w:val="22"/>
          <w:szCs w:val="22"/>
        </w:rPr>
        <w:t xml:space="preserve"> international donors and shall be developed in close collaboration with SUDA. </w:t>
      </w:r>
    </w:p>
    <w:p w14:paraId="64E11F87" w14:textId="4EC214D8" w:rsidR="007E5A98" w:rsidRPr="00DB4658" w:rsidRDefault="007E5A98" w:rsidP="007E5A98"/>
    <w:p w14:paraId="50107CC4" w14:textId="640A8EA3" w:rsidR="00E131D7" w:rsidRPr="00DB4658" w:rsidRDefault="007C67AF" w:rsidP="00E131D7">
      <w:pPr>
        <w:pStyle w:val="Heading3"/>
        <w:rPr>
          <w:color w:val="auto"/>
        </w:rPr>
      </w:pPr>
      <w:r w:rsidRPr="00DB4658">
        <w:rPr>
          <w:color w:val="auto"/>
        </w:rPr>
        <w:t xml:space="preserve">Finalization </w:t>
      </w:r>
      <w:r w:rsidR="00E131D7" w:rsidRPr="00DB4658">
        <w:rPr>
          <w:color w:val="auto"/>
        </w:rPr>
        <w:t xml:space="preserve">of a </w:t>
      </w:r>
      <w:r w:rsidR="00CB01BD" w:rsidRPr="00DB4658">
        <w:rPr>
          <w:color w:val="auto"/>
        </w:rPr>
        <w:t>Web-based mapping platform and Atlas</w:t>
      </w:r>
      <w:r w:rsidR="00600E74" w:rsidRPr="00DB4658">
        <w:rPr>
          <w:color w:val="auto"/>
        </w:rPr>
        <w:t>es</w:t>
      </w:r>
      <w:r w:rsidR="00CB01BD" w:rsidRPr="00DB4658">
        <w:rPr>
          <w:color w:val="auto"/>
        </w:rPr>
        <w:t xml:space="preserve"> </w:t>
      </w:r>
    </w:p>
    <w:p w14:paraId="3EF7354F" w14:textId="77777777" w:rsidR="00B608A4" w:rsidRPr="00DB4658" w:rsidRDefault="00B608A4" w:rsidP="00482603">
      <w:pPr>
        <w:tabs>
          <w:tab w:val="left" w:pos="720"/>
        </w:tabs>
        <w:autoSpaceDE w:val="0"/>
        <w:autoSpaceDN w:val="0"/>
        <w:adjustRightInd w:val="0"/>
        <w:rPr>
          <w:rFonts w:ascii="Garamond" w:eastAsiaTheme="minorHAnsi" w:hAnsi="Garamond" w:cs="Garamond"/>
          <w:szCs w:val="24"/>
          <w:lang w:val="en-US" w:eastAsia="en-US"/>
        </w:rPr>
      </w:pPr>
    </w:p>
    <w:p w14:paraId="225A8FBB" w14:textId="55EF8801" w:rsidR="00E131D7" w:rsidRPr="00DB4658" w:rsidRDefault="00B608A4" w:rsidP="00BB6A9D">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spatial and urban development planning information system is another essential part of the implementation and enabling environment. Throughout the duration of the NSDP preparation, t</w:t>
      </w:r>
      <w:r w:rsidR="00E131D7" w:rsidRPr="00DB4658">
        <w:rPr>
          <w:rFonts w:ascii="Arial" w:hAnsi="Arial" w:cs="Arial"/>
          <w:sz w:val="22"/>
          <w:szCs w:val="22"/>
        </w:rPr>
        <w:t xml:space="preserve">he consultant will </w:t>
      </w:r>
      <w:r w:rsidR="00B16AA1" w:rsidRPr="00DB4658">
        <w:rPr>
          <w:rFonts w:ascii="Arial" w:hAnsi="Arial" w:cs="Arial"/>
          <w:sz w:val="22"/>
          <w:szCs w:val="22"/>
        </w:rPr>
        <w:t xml:space="preserve">complete the </w:t>
      </w:r>
      <w:r w:rsidR="00B16AA1" w:rsidRPr="00DB4658">
        <w:rPr>
          <w:rFonts w:ascii="Arial" w:hAnsi="Arial" w:cs="Arial"/>
          <w:b/>
          <w:bCs/>
          <w:sz w:val="22"/>
          <w:szCs w:val="22"/>
        </w:rPr>
        <w:t>Atlas</w:t>
      </w:r>
      <w:r w:rsidR="00600E74" w:rsidRPr="00DB4658">
        <w:rPr>
          <w:rFonts w:ascii="Arial" w:hAnsi="Arial" w:cs="Arial"/>
          <w:b/>
          <w:bCs/>
          <w:sz w:val="22"/>
          <w:szCs w:val="22"/>
        </w:rPr>
        <w:t>es</w:t>
      </w:r>
      <w:r w:rsidR="00B16AA1" w:rsidRPr="00DB4658">
        <w:rPr>
          <w:rFonts w:ascii="Arial" w:hAnsi="Arial" w:cs="Arial"/>
          <w:sz w:val="22"/>
          <w:szCs w:val="22"/>
        </w:rPr>
        <w:t xml:space="preserve"> </w:t>
      </w:r>
      <w:r w:rsidR="00600E74" w:rsidRPr="00DB4658">
        <w:rPr>
          <w:rFonts w:ascii="Arial" w:hAnsi="Arial" w:cs="Arial"/>
          <w:sz w:val="22"/>
          <w:szCs w:val="22"/>
        </w:rPr>
        <w:t xml:space="preserve">(paper and online) </w:t>
      </w:r>
      <w:r w:rsidR="00B16AA1" w:rsidRPr="00DB4658">
        <w:rPr>
          <w:rFonts w:ascii="Arial" w:hAnsi="Arial" w:cs="Arial"/>
          <w:sz w:val="22"/>
          <w:szCs w:val="22"/>
        </w:rPr>
        <w:t xml:space="preserve">with </w:t>
      </w:r>
      <w:r w:rsidR="00E131D7" w:rsidRPr="00DB4658">
        <w:rPr>
          <w:rFonts w:ascii="Arial" w:hAnsi="Arial" w:cs="Arial"/>
          <w:sz w:val="22"/>
          <w:szCs w:val="22"/>
        </w:rPr>
        <w:t xml:space="preserve">takeaways of the Concept </w:t>
      </w:r>
      <w:r w:rsidR="00B16AA1" w:rsidRPr="00DB4658">
        <w:rPr>
          <w:rFonts w:ascii="Arial" w:hAnsi="Arial" w:cs="Arial"/>
          <w:sz w:val="22"/>
          <w:szCs w:val="22"/>
        </w:rPr>
        <w:t xml:space="preserve">and Final </w:t>
      </w:r>
      <w:r w:rsidR="00E131D7" w:rsidRPr="00DB4658">
        <w:rPr>
          <w:rFonts w:ascii="Arial" w:hAnsi="Arial" w:cs="Arial"/>
          <w:sz w:val="22"/>
          <w:szCs w:val="22"/>
        </w:rPr>
        <w:t>phase</w:t>
      </w:r>
      <w:r w:rsidR="00B16AA1" w:rsidRPr="00DB4658">
        <w:rPr>
          <w:rFonts w:ascii="Arial" w:hAnsi="Arial" w:cs="Arial"/>
          <w:sz w:val="22"/>
          <w:szCs w:val="22"/>
        </w:rPr>
        <w:t xml:space="preserve">. The online web version of the Atlas will be made available, with the main </w:t>
      </w:r>
      <w:r w:rsidR="00E131D7" w:rsidRPr="00DB4658">
        <w:rPr>
          <w:rFonts w:ascii="Arial" w:hAnsi="Arial" w:cs="Arial"/>
          <w:sz w:val="22"/>
          <w:szCs w:val="22"/>
        </w:rPr>
        <w:t xml:space="preserve">thematic and analytical maps. </w:t>
      </w:r>
      <w:r w:rsidR="00271624" w:rsidRPr="00DB4658">
        <w:rPr>
          <w:rFonts w:ascii="Arial" w:hAnsi="Arial" w:cs="Arial"/>
          <w:sz w:val="22"/>
          <w:szCs w:val="22"/>
        </w:rPr>
        <w:t xml:space="preserve">The purpose of the information system is to create the most complete and objective information database for spatial planning and urban planning, which </w:t>
      </w:r>
      <w:r w:rsidR="00600E74" w:rsidRPr="00DB4658">
        <w:rPr>
          <w:rFonts w:ascii="Arial" w:hAnsi="Arial" w:cs="Arial"/>
          <w:sz w:val="22"/>
          <w:szCs w:val="22"/>
        </w:rPr>
        <w:t xml:space="preserve">will be </w:t>
      </w:r>
      <w:r w:rsidR="00271624" w:rsidRPr="00DB4658">
        <w:rPr>
          <w:rFonts w:ascii="Arial" w:hAnsi="Arial" w:cs="Arial"/>
          <w:sz w:val="22"/>
          <w:szCs w:val="22"/>
        </w:rPr>
        <w:t xml:space="preserve">maintained at the country level by SUDA, and can be based on various information databases. </w:t>
      </w:r>
      <w:r w:rsidR="007C67AF" w:rsidRPr="00DB4658">
        <w:rPr>
          <w:rFonts w:ascii="Arial" w:hAnsi="Arial" w:cs="Arial"/>
          <w:sz w:val="22"/>
          <w:szCs w:val="22"/>
        </w:rPr>
        <w:t xml:space="preserve">Such information system </w:t>
      </w:r>
      <w:r w:rsidR="00E131D7" w:rsidRPr="00DB4658">
        <w:rPr>
          <w:rFonts w:ascii="Arial" w:hAnsi="Arial" w:cs="Arial"/>
          <w:sz w:val="22"/>
          <w:szCs w:val="22"/>
        </w:rPr>
        <w:t xml:space="preserve">will also include the procedures and methods for recording, updating and processing geoinformation as a basis for planning information systems, in view of the future activities of urban land-use planning, regional planning, national spatial planning as well as their accompanying sectoral planning (transport planning, nature conservation). </w:t>
      </w:r>
    </w:p>
    <w:p w14:paraId="2688CB79" w14:textId="77777777" w:rsidR="007C67AF" w:rsidRPr="00DB4658" w:rsidRDefault="007C67AF" w:rsidP="007C67AF">
      <w:pPr>
        <w:jc w:val="both"/>
        <w:rPr>
          <w:rFonts w:ascii="Arial" w:hAnsi="Arial" w:cs="Arial"/>
          <w:sz w:val="22"/>
          <w:szCs w:val="22"/>
        </w:rPr>
      </w:pPr>
    </w:p>
    <w:p w14:paraId="6DB7091B" w14:textId="35498106" w:rsidR="007C67AF" w:rsidRPr="00DB4658" w:rsidRDefault="007C67AF" w:rsidP="007C67AF">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consultant will prepare and deliver a training session supported by written training materials to ensure that SUDA can manage the web-based interactive mapping application</w:t>
      </w:r>
      <w:r w:rsidR="00600E74" w:rsidRPr="00DB4658">
        <w:rPr>
          <w:rFonts w:ascii="Arial" w:hAnsi="Arial" w:cs="Arial"/>
          <w:sz w:val="22"/>
          <w:szCs w:val="22"/>
        </w:rPr>
        <w:t>.</w:t>
      </w:r>
    </w:p>
    <w:p w14:paraId="73B8FB78" w14:textId="77777777" w:rsidR="007C67AF" w:rsidRPr="00DB4658" w:rsidRDefault="007C67AF" w:rsidP="00600E74">
      <w:pPr>
        <w:jc w:val="both"/>
        <w:rPr>
          <w:rFonts w:ascii="Arial" w:hAnsi="Arial" w:cs="Arial"/>
          <w:sz w:val="22"/>
          <w:szCs w:val="22"/>
        </w:rPr>
      </w:pPr>
    </w:p>
    <w:p w14:paraId="420E06B0" w14:textId="77777777" w:rsidR="001F49F6" w:rsidRPr="00DB4658" w:rsidRDefault="001F49F6" w:rsidP="006856B7"/>
    <w:p w14:paraId="623D382A" w14:textId="46BB7674" w:rsidR="007E5A98" w:rsidRPr="00DB4658" w:rsidRDefault="005602C4" w:rsidP="007E5A98">
      <w:pPr>
        <w:pStyle w:val="Heading3"/>
        <w:rPr>
          <w:color w:val="auto"/>
        </w:rPr>
      </w:pPr>
      <w:r w:rsidRPr="00DB4658">
        <w:rPr>
          <w:color w:val="auto"/>
        </w:rPr>
        <w:lastRenderedPageBreak/>
        <w:t xml:space="preserve">Stage 4 </w:t>
      </w:r>
      <w:r w:rsidR="007E5A98" w:rsidRPr="00DB4658">
        <w:rPr>
          <w:color w:val="auto"/>
        </w:rPr>
        <w:t>Draft Final Report workshop</w:t>
      </w:r>
    </w:p>
    <w:p w14:paraId="723CCAAF" w14:textId="77777777" w:rsidR="005602C4" w:rsidRPr="00DB4658" w:rsidRDefault="005602C4" w:rsidP="007E5A98">
      <w:pPr>
        <w:rPr>
          <w:rFonts w:ascii="Arial" w:hAnsi="Arial" w:cs="Arial"/>
          <w:sz w:val="18"/>
          <w:szCs w:val="18"/>
          <w:lang w:val="en-US" w:eastAsia="en-US"/>
        </w:rPr>
      </w:pPr>
    </w:p>
    <w:p w14:paraId="7B3DAC36" w14:textId="5FD11A6B" w:rsidR="005602C4" w:rsidRPr="00DB4658" w:rsidRDefault="005602C4" w:rsidP="00B03D5A">
      <w:pPr>
        <w:pStyle w:val="ListParagraph"/>
        <w:numPr>
          <w:ilvl w:val="0"/>
          <w:numId w:val="3"/>
        </w:numPr>
        <w:ind w:left="0" w:firstLine="0"/>
        <w:jc w:val="both"/>
        <w:rPr>
          <w:rFonts w:ascii="Arial" w:hAnsi="Arial" w:cs="Arial"/>
          <w:sz w:val="22"/>
          <w:szCs w:val="22"/>
        </w:rPr>
      </w:pPr>
      <w:r w:rsidRPr="00DB4658">
        <w:rPr>
          <w:rFonts w:ascii="Arial" w:hAnsi="Arial" w:cs="Arial"/>
          <w:sz w:val="22"/>
          <w:szCs w:val="22"/>
        </w:rPr>
        <w:t>The consultant shall c</w:t>
      </w:r>
      <w:r w:rsidR="007E5A98" w:rsidRPr="00DB4658">
        <w:rPr>
          <w:rFonts w:ascii="Arial" w:hAnsi="Arial" w:cs="Arial"/>
          <w:sz w:val="22"/>
          <w:szCs w:val="22"/>
        </w:rPr>
        <w:t>onsolid</w:t>
      </w:r>
      <w:r w:rsidRPr="00DB4658">
        <w:rPr>
          <w:rFonts w:ascii="Arial" w:hAnsi="Arial" w:cs="Arial"/>
          <w:sz w:val="22"/>
          <w:szCs w:val="22"/>
        </w:rPr>
        <w:t xml:space="preserve">ate and compile </w:t>
      </w:r>
      <w:r w:rsidR="007E5A98" w:rsidRPr="00DB4658">
        <w:rPr>
          <w:rFonts w:ascii="Arial" w:hAnsi="Arial" w:cs="Arial"/>
          <w:sz w:val="22"/>
          <w:szCs w:val="22"/>
        </w:rPr>
        <w:t>all data</w:t>
      </w:r>
      <w:r w:rsidRPr="00DB4658">
        <w:rPr>
          <w:rFonts w:ascii="Arial" w:hAnsi="Arial" w:cs="Arial"/>
          <w:sz w:val="22"/>
          <w:szCs w:val="22"/>
        </w:rPr>
        <w:t>, findings, analysis</w:t>
      </w:r>
      <w:r w:rsidR="007E5A98" w:rsidRPr="00DB4658">
        <w:rPr>
          <w:rFonts w:ascii="Arial" w:hAnsi="Arial" w:cs="Arial"/>
          <w:sz w:val="22"/>
          <w:szCs w:val="22"/>
        </w:rPr>
        <w:t xml:space="preserve"> and strategies into the </w:t>
      </w:r>
      <w:r w:rsidRPr="00DB4658">
        <w:rPr>
          <w:rFonts w:ascii="Arial" w:hAnsi="Arial" w:cs="Arial"/>
          <w:sz w:val="22"/>
          <w:szCs w:val="22"/>
        </w:rPr>
        <w:t xml:space="preserve">Draft </w:t>
      </w:r>
      <w:r w:rsidR="007E5A98" w:rsidRPr="00DB4658">
        <w:rPr>
          <w:rFonts w:ascii="Arial" w:hAnsi="Arial" w:cs="Arial"/>
          <w:sz w:val="22"/>
          <w:szCs w:val="22"/>
        </w:rPr>
        <w:t>Final plan</w:t>
      </w:r>
      <w:r w:rsidRPr="00DB4658">
        <w:rPr>
          <w:rFonts w:ascii="Arial" w:hAnsi="Arial" w:cs="Arial"/>
          <w:sz w:val="22"/>
          <w:szCs w:val="22"/>
        </w:rPr>
        <w:t xml:space="preserve"> Report, that will be presented during the workshop. All aspects of the NSDP shall be presented to SUDA, the </w:t>
      </w:r>
      <w:r w:rsidR="007D0098" w:rsidRPr="00DB4658">
        <w:rPr>
          <w:rFonts w:ascii="Arial" w:hAnsi="Arial" w:cs="Arial"/>
          <w:sz w:val="22"/>
          <w:szCs w:val="22"/>
        </w:rPr>
        <w:t>ICSP</w:t>
      </w:r>
      <w:r w:rsidRPr="00DB4658">
        <w:rPr>
          <w:rFonts w:ascii="Arial" w:hAnsi="Arial" w:cs="Arial"/>
          <w:sz w:val="22"/>
          <w:szCs w:val="22"/>
        </w:rPr>
        <w:t>, cities and other key stakeholders at a Draft Final Report Workshop. Views expressed will, in addition to subsequent written comments, be incorporated into the preparation of the Final Report as appropriate.</w:t>
      </w:r>
      <w:r w:rsidR="00B03D5A" w:rsidRPr="00DB4658">
        <w:rPr>
          <w:rFonts w:ascii="Arial" w:hAnsi="Arial" w:cs="Arial"/>
          <w:sz w:val="22"/>
          <w:szCs w:val="22"/>
        </w:rPr>
        <w:t xml:space="preserve"> The Final Plan will be approved by SUDA and the </w:t>
      </w:r>
      <w:r w:rsidR="007D0098" w:rsidRPr="00DB4658">
        <w:rPr>
          <w:rFonts w:ascii="Arial" w:hAnsi="Arial" w:cs="Arial"/>
          <w:sz w:val="22"/>
          <w:szCs w:val="22"/>
        </w:rPr>
        <w:t>ICSP</w:t>
      </w:r>
      <w:r w:rsidR="00B03D5A" w:rsidRPr="00DB4658">
        <w:rPr>
          <w:rFonts w:ascii="Arial" w:hAnsi="Arial" w:cs="Arial"/>
          <w:sz w:val="22"/>
          <w:szCs w:val="22"/>
        </w:rPr>
        <w:t xml:space="preserve">. </w:t>
      </w:r>
    </w:p>
    <w:p w14:paraId="582BA807" w14:textId="77777777" w:rsidR="005602C4" w:rsidRDefault="005602C4" w:rsidP="005602C4">
      <w:pPr>
        <w:rPr>
          <w:rFonts w:cs="Arial"/>
          <w:szCs w:val="22"/>
        </w:rPr>
      </w:pPr>
    </w:p>
    <w:p w14:paraId="44812BBC" w14:textId="77777777" w:rsidR="00A72FF0" w:rsidRDefault="00A72FF0" w:rsidP="005602C4">
      <w:pPr>
        <w:rPr>
          <w:rFonts w:cs="Arial"/>
          <w:szCs w:val="22"/>
        </w:rPr>
      </w:pPr>
    </w:p>
    <w:p w14:paraId="45C0F95B" w14:textId="77777777" w:rsidR="00EF4E17" w:rsidRPr="000C73F4" w:rsidRDefault="00EF4E17" w:rsidP="00EF4E17">
      <w:pPr>
        <w:pStyle w:val="Heading1"/>
      </w:pPr>
      <w:r>
        <w:t xml:space="preserve">DELIVERABLES AND TIME SCHEDULE </w:t>
      </w:r>
    </w:p>
    <w:p w14:paraId="172AE58A" w14:textId="77777777" w:rsidR="00EF4E17" w:rsidRDefault="00EF4E17" w:rsidP="00EF4E17">
      <w:pPr>
        <w:rPr>
          <w:rFonts w:ascii="Arial" w:hAnsi="Arial" w:cs="Arial"/>
          <w:i/>
          <w:iCs/>
          <w:color w:val="A5A5A5" w:themeColor="accent3"/>
          <w:sz w:val="20"/>
          <w:szCs w:val="16"/>
          <w:lang w:val="en-US"/>
        </w:rPr>
      </w:pPr>
    </w:p>
    <w:p w14:paraId="63B48B90" w14:textId="77777777" w:rsidR="00EF4E17" w:rsidRPr="007E5A98" w:rsidRDefault="00EF4E17" w:rsidP="00EF4E17">
      <w:pPr>
        <w:pStyle w:val="ListParagraph"/>
        <w:numPr>
          <w:ilvl w:val="0"/>
          <w:numId w:val="3"/>
        </w:numPr>
        <w:ind w:left="0" w:firstLine="0"/>
        <w:jc w:val="both"/>
        <w:rPr>
          <w:rFonts w:ascii="Arial" w:hAnsi="Arial" w:cs="Arial"/>
          <w:sz w:val="22"/>
          <w:szCs w:val="22"/>
        </w:rPr>
      </w:pPr>
      <w:r w:rsidRPr="007E5A98">
        <w:rPr>
          <w:rFonts w:ascii="Arial" w:hAnsi="Arial" w:cs="Arial"/>
          <w:sz w:val="22"/>
          <w:szCs w:val="22"/>
        </w:rPr>
        <w:t>The expected completion periods as indicated in Table 2 are indicative and will be subject to review during the course of the NSDP inception period.</w:t>
      </w:r>
    </w:p>
    <w:p w14:paraId="205B0881" w14:textId="77777777" w:rsidR="00EF4E17" w:rsidRDefault="00EF4E17" w:rsidP="00EF4E17">
      <w:pPr>
        <w:rPr>
          <w:rFonts w:ascii="Arial" w:hAnsi="Arial" w:cs="Arial"/>
          <w:sz w:val="22"/>
          <w:szCs w:val="22"/>
          <w:lang w:val="en-US"/>
        </w:rPr>
      </w:pPr>
    </w:p>
    <w:p w14:paraId="5F61F3A2" w14:textId="77777777" w:rsidR="00EF4E17" w:rsidRDefault="00EF4E17" w:rsidP="00EF4E17">
      <w:pPr>
        <w:pStyle w:val="ListParagraph"/>
        <w:jc w:val="center"/>
        <w:rPr>
          <w:rFonts w:ascii="Arial" w:hAnsi="Arial" w:cs="Arial"/>
          <w:b/>
          <w:bCs/>
          <w:sz w:val="22"/>
          <w:szCs w:val="22"/>
          <w:lang w:val="en-US"/>
        </w:rPr>
      </w:pPr>
      <w:r w:rsidRPr="0084550E">
        <w:rPr>
          <w:rFonts w:ascii="Arial" w:hAnsi="Arial" w:cs="Arial"/>
          <w:b/>
          <w:bCs/>
          <w:sz w:val="22"/>
          <w:szCs w:val="22"/>
          <w:lang w:val="en-US"/>
        </w:rPr>
        <w:t xml:space="preserve">Table </w:t>
      </w:r>
      <w:r>
        <w:rPr>
          <w:rFonts w:ascii="Arial" w:hAnsi="Arial" w:cs="Arial"/>
          <w:b/>
          <w:bCs/>
          <w:sz w:val="22"/>
          <w:szCs w:val="22"/>
          <w:lang w:val="en-US"/>
        </w:rPr>
        <w:t>2</w:t>
      </w:r>
      <w:r w:rsidRPr="0084550E">
        <w:rPr>
          <w:rFonts w:ascii="Arial" w:hAnsi="Arial" w:cs="Arial"/>
          <w:b/>
          <w:bCs/>
          <w:sz w:val="22"/>
          <w:szCs w:val="22"/>
          <w:lang w:val="en-US"/>
        </w:rPr>
        <w:t>: Deliverables, Milestones and Payment Schedule</w:t>
      </w:r>
    </w:p>
    <w:p w14:paraId="697537A4" w14:textId="0D272FA4" w:rsidR="00EF4E17" w:rsidRPr="0084550E" w:rsidRDefault="00EF4E17" w:rsidP="00EF4E17">
      <w:pPr>
        <w:pStyle w:val="ListParagraph"/>
        <w:jc w:val="center"/>
        <w:rPr>
          <w:rFonts w:ascii="Arial" w:hAnsi="Arial" w:cs="Arial"/>
          <w:b/>
          <w:bCs/>
          <w:sz w:val="22"/>
          <w:szCs w:val="22"/>
          <w:lang w:val="en-US"/>
        </w:rPr>
      </w:pPr>
      <w:r>
        <w:rPr>
          <w:rFonts w:ascii="Arial" w:hAnsi="Arial" w:cs="Arial"/>
          <w:b/>
          <w:bCs/>
          <w:sz w:val="22"/>
          <w:szCs w:val="22"/>
          <w:lang w:val="en-US"/>
        </w:rPr>
        <w:t>(…_</w:t>
      </w:r>
    </w:p>
    <w:p w14:paraId="078D9CF2" w14:textId="77777777" w:rsidR="00EF4E17" w:rsidRDefault="00EF4E17" w:rsidP="00EF4E17">
      <w:pPr>
        <w:rPr>
          <w:rFonts w:ascii="Arial" w:hAnsi="Arial" w:cs="Arial"/>
          <w:sz w:val="20"/>
        </w:rPr>
      </w:pPr>
    </w:p>
    <w:p w14:paraId="5ECAA350" w14:textId="77777777" w:rsidR="00EF4E17" w:rsidRPr="007E5A98" w:rsidRDefault="00EF4E17" w:rsidP="00EF4E17">
      <w:pPr>
        <w:pStyle w:val="ListParagraph"/>
        <w:numPr>
          <w:ilvl w:val="0"/>
          <w:numId w:val="3"/>
        </w:numPr>
        <w:ind w:left="0" w:firstLine="0"/>
        <w:jc w:val="both"/>
        <w:rPr>
          <w:rFonts w:ascii="Arial" w:hAnsi="Arial" w:cs="Arial"/>
          <w:sz w:val="22"/>
          <w:szCs w:val="22"/>
        </w:rPr>
      </w:pPr>
      <w:r w:rsidRPr="007E5A98">
        <w:rPr>
          <w:rFonts w:ascii="Arial" w:hAnsi="Arial" w:cs="Arial"/>
          <w:sz w:val="22"/>
          <w:szCs w:val="22"/>
        </w:rPr>
        <w:t xml:space="preserve">The expected </w:t>
      </w:r>
      <w:r>
        <w:rPr>
          <w:rFonts w:ascii="Arial" w:hAnsi="Arial" w:cs="Arial"/>
          <w:sz w:val="22"/>
          <w:szCs w:val="22"/>
        </w:rPr>
        <w:t>deliverables are as follows:</w:t>
      </w:r>
    </w:p>
    <w:p w14:paraId="1EE82522" w14:textId="77777777" w:rsidR="00EF4E17" w:rsidRPr="00DD3AEF" w:rsidRDefault="00EF4E17" w:rsidP="00EF4E17">
      <w:pPr>
        <w:rPr>
          <w:rFonts w:ascii="Arial" w:hAnsi="Arial" w:cs="Arial"/>
          <w:sz w:val="20"/>
        </w:rPr>
      </w:pPr>
    </w:p>
    <w:p w14:paraId="4AE54080" w14:textId="77777777" w:rsidR="00EF4E17" w:rsidRPr="004F753B"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lang w:val="en-US"/>
        </w:rPr>
      </w:pPr>
      <w:r w:rsidRPr="004F753B">
        <w:rPr>
          <w:rFonts w:ascii="Arial" w:hAnsi="Arial" w:cs="Arial"/>
          <w:b/>
          <w:bCs/>
          <w:sz w:val="22"/>
          <w:szCs w:val="22"/>
          <w:lang w:val="en-US"/>
        </w:rPr>
        <w:t>Inception Report.</w:t>
      </w:r>
      <w:r w:rsidRPr="004F753B">
        <w:rPr>
          <w:rFonts w:ascii="Arial" w:hAnsi="Arial" w:cs="Arial"/>
          <w:sz w:val="22"/>
          <w:szCs w:val="22"/>
          <w:lang w:val="en-US"/>
        </w:rPr>
        <w:t xml:space="preserve"> This report will include:</w:t>
      </w:r>
    </w:p>
    <w:p w14:paraId="57E83C59"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Methodology of the NSDP</w:t>
      </w:r>
    </w:p>
    <w:p w14:paraId="036017F9"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Public relations and communication Strategy</w:t>
      </w:r>
    </w:p>
    <w:p w14:paraId="188465AE"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Stakeholders mapping and Engagement plan.</w:t>
      </w:r>
    </w:p>
    <w:p w14:paraId="2A3D7CDC" w14:textId="77777777" w:rsidR="00EF4E17" w:rsidRPr="00920ED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A</w:t>
      </w:r>
      <w:r w:rsidRPr="00AF52F3">
        <w:rPr>
          <w:rFonts w:ascii="Arial" w:hAnsi="Arial" w:cs="Arial"/>
          <w:sz w:val="22"/>
          <w:szCs w:val="22"/>
          <w:lang w:val="en-US"/>
        </w:rPr>
        <w:t xml:space="preserve"> gap analysis and data collection/survey program</w:t>
      </w:r>
    </w:p>
    <w:p w14:paraId="13EBC3B0"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I</w:t>
      </w:r>
      <w:r w:rsidRPr="000445CE">
        <w:rPr>
          <w:rFonts w:ascii="Arial" w:hAnsi="Arial" w:cs="Arial"/>
          <w:sz w:val="22"/>
          <w:szCs w:val="22"/>
          <w:lang w:val="en-US"/>
        </w:rPr>
        <w:t>nitial understanding of the status of key country development and stated visions and aspirations.</w:t>
      </w:r>
    </w:p>
    <w:p w14:paraId="56BF0084" w14:textId="77777777" w:rsidR="00EF4E17" w:rsidRPr="000445CE" w:rsidRDefault="00EF4E17" w:rsidP="00EF4E17">
      <w:pPr>
        <w:pStyle w:val="ListParagraph"/>
        <w:numPr>
          <w:ilvl w:val="2"/>
          <w:numId w:val="6"/>
        </w:numPr>
        <w:jc w:val="both"/>
        <w:rPr>
          <w:rFonts w:ascii="Arial" w:hAnsi="Arial" w:cs="Arial"/>
          <w:sz w:val="22"/>
          <w:szCs w:val="22"/>
          <w:lang w:val="en-US"/>
        </w:rPr>
      </w:pPr>
      <w:r w:rsidRPr="00B26250">
        <w:rPr>
          <w:rFonts w:ascii="Arial" w:hAnsi="Arial" w:cs="Arial"/>
          <w:sz w:val="22"/>
          <w:szCs w:val="22"/>
          <w:lang w:val="en-US"/>
        </w:rPr>
        <w:t>Methodology</w:t>
      </w:r>
      <w:r>
        <w:rPr>
          <w:rFonts w:ascii="Arial" w:hAnsi="Arial" w:cs="Arial"/>
          <w:sz w:val="22"/>
          <w:szCs w:val="22"/>
          <w:lang w:val="en-US"/>
        </w:rPr>
        <w:t xml:space="preserve"> for web-based platform development.</w:t>
      </w:r>
    </w:p>
    <w:p w14:paraId="7883B007" w14:textId="77777777" w:rsidR="00EF4E17" w:rsidRPr="00A96DC4"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R</w:t>
      </w:r>
      <w:r w:rsidRPr="00DE5F5E">
        <w:rPr>
          <w:rFonts w:ascii="Arial" w:hAnsi="Arial" w:cs="Arial"/>
          <w:sz w:val="22"/>
          <w:szCs w:val="22"/>
        </w:rPr>
        <w:t>equired changes to the outline scoping of the proposed work</w:t>
      </w:r>
      <w:r>
        <w:rPr>
          <w:rFonts w:ascii="Arial" w:hAnsi="Arial" w:cs="Arial"/>
          <w:sz w:val="22"/>
          <w:szCs w:val="22"/>
        </w:rPr>
        <w:t>s, if any</w:t>
      </w:r>
      <w:r>
        <w:rPr>
          <w:rFonts w:ascii="Arial" w:hAnsi="Arial" w:cs="Arial"/>
          <w:sz w:val="22"/>
          <w:szCs w:val="22"/>
          <w:lang w:val="en-US"/>
        </w:rPr>
        <w:t>.</w:t>
      </w:r>
    </w:p>
    <w:p w14:paraId="6F04E1D8" w14:textId="77777777" w:rsidR="00EF4E17" w:rsidRPr="00B26250" w:rsidRDefault="00EF4E17" w:rsidP="00EF4E17">
      <w:pPr>
        <w:pStyle w:val="ListParagraph"/>
        <w:ind w:left="2160"/>
        <w:jc w:val="both"/>
        <w:rPr>
          <w:rFonts w:ascii="Arial" w:hAnsi="Arial" w:cs="Arial"/>
          <w:sz w:val="22"/>
          <w:szCs w:val="22"/>
        </w:rPr>
      </w:pPr>
    </w:p>
    <w:p w14:paraId="29590B7D" w14:textId="77777777" w:rsidR="00EF4E17" w:rsidRPr="004F753B"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b/>
          <w:bCs/>
          <w:sz w:val="22"/>
          <w:szCs w:val="22"/>
          <w:lang w:val="en-US"/>
        </w:rPr>
      </w:pPr>
      <w:r w:rsidRPr="00AF52F3">
        <w:rPr>
          <w:rFonts w:ascii="Arial" w:hAnsi="Arial" w:cs="Arial"/>
          <w:b/>
          <w:bCs/>
          <w:sz w:val="22"/>
          <w:szCs w:val="22"/>
          <w:lang w:val="en-US"/>
        </w:rPr>
        <w:t xml:space="preserve">Research </w:t>
      </w:r>
      <w:r>
        <w:rPr>
          <w:rFonts w:ascii="Arial" w:hAnsi="Arial" w:cs="Arial"/>
          <w:b/>
          <w:bCs/>
          <w:sz w:val="22"/>
          <w:szCs w:val="22"/>
          <w:lang w:val="en-US"/>
        </w:rPr>
        <w:t xml:space="preserve">and Diagnosis </w:t>
      </w:r>
      <w:r w:rsidRPr="00AF52F3">
        <w:rPr>
          <w:rFonts w:ascii="Arial" w:hAnsi="Arial" w:cs="Arial"/>
          <w:b/>
          <w:bCs/>
          <w:sz w:val="22"/>
          <w:szCs w:val="22"/>
          <w:lang w:val="en-US"/>
        </w:rPr>
        <w:t>report</w:t>
      </w:r>
      <w:r>
        <w:rPr>
          <w:rFonts w:ascii="Arial" w:hAnsi="Arial" w:cs="Arial"/>
          <w:b/>
          <w:bCs/>
          <w:sz w:val="22"/>
          <w:szCs w:val="22"/>
          <w:lang w:val="en-US"/>
        </w:rPr>
        <w:t>.</w:t>
      </w:r>
      <w:r w:rsidRPr="00AF52F3">
        <w:rPr>
          <w:rFonts w:ascii="Arial" w:hAnsi="Arial" w:cs="Arial"/>
          <w:b/>
          <w:bCs/>
          <w:sz w:val="22"/>
          <w:szCs w:val="22"/>
          <w:lang w:val="en-US"/>
        </w:rPr>
        <w:t xml:space="preserve"> </w:t>
      </w:r>
      <w:r w:rsidRPr="004F753B">
        <w:rPr>
          <w:rFonts w:ascii="Arial" w:hAnsi="Arial" w:cs="Arial"/>
          <w:sz w:val="22"/>
          <w:szCs w:val="22"/>
          <w:lang w:val="en-US"/>
        </w:rPr>
        <w:t>This comprehensive report will include:</w:t>
      </w:r>
    </w:p>
    <w:p w14:paraId="581A832A" w14:textId="77777777" w:rsidR="00EF4E17" w:rsidRPr="00A4116F" w:rsidRDefault="00EF4E17" w:rsidP="00EF4E17">
      <w:pPr>
        <w:pStyle w:val="ListParagraph"/>
        <w:numPr>
          <w:ilvl w:val="2"/>
          <w:numId w:val="6"/>
        </w:numPr>
        <w:jc w:val="both"/>
        <w:rPr>
          <w:rFonts w:ascii="Arial" w:hAnsi="Arial" w:cs="Arial"/>
          <w:sz w:val="22"/>
          <w:szCs w:val="22"/>
          <w:lang w:val="en-US"/>
        </w:rPr>
      </w:pPr>
      <w:r w:rsidRPr="00A4116F">
        <w:rPr>
          <w:rFonts w:ascii="Arial" w:hAnsi="Arial" w:cs="Arial"/>
          <w:sz w:val="22"/>
          <w:szCs w:val="22"/>
          <w:lang w:val="en-US"/>
        </w:rPr>
        <w:t xml:space="preserve">Executive summary </w:t>
      </w:r>
    </w:p>
    <w:p w14:paraId="0C26CA69" w14:textId="77777777" w:rsidR="00EF4E17" w:rsidRPr="00A4116F"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Complete problem description, t</w:t>
      </w:r>
      <w:r w:rsidRPr="00A4116F">
        <w:rPr>
          <w:rFonts w:ascii="Arial" w:hAnsi="Arial" w:cs="Arial"/>
          <w:sz w:val="22"/>
          <w:szCs w:val="22"/>
          <w:lang w:val="en-US"/>
        </w:rPr>
        <w:t xml:space="preserve">erritorial profiles, and Spatial analysis </w:t>
      </w:r>
    </w:p>
    <w:p w14:paraId="472FE40D" w14:textId="77777777" w:rsidR="00EF4E17" w:rsidRPr="00A4116F" w:rsidRDefault="00EF4E17" w:rsidP="00EF4E17">
      <w:pPr>
        <w:pStyle w:val="ListParagraph"/>
        <w:numPr>
          <w:ilvl w:val="2"/>
          <w:numId w:val="6"/>
        </w:numPr>
        <w:jc w:val="both"/>
        <w:rPr>
          <w:rFonts w:ascii="Arial" w:hAnsi="Arial" w:cs="Arial"/>
          <w:sz w:val="22"/>
          <w:szCs w:val="22"/>
          <w:lang w:val="en-US"/>
        </w:rPr>
      </w:pPr>
      <w:r w:rsidRPr="00A4116F">
        <w:rPr>
          <w:rFonts w:ascii="Arial" w:hAnsi="Arial" w:cs="Arial"/>
          <w:sz w:val="22"/>
          <w:szCs w:val="22"/>
          <w:lang w:val="en-US"/>
        </w:rPr>
        <w:t>Vulnerability and Climate resilience assessment, with guidelines to mainstream it in the NSDP.</w:t>
      </w:r>
    </w:p>
    <w:p w14:paraId="134CB29F" w14:textId="77777777" w:rsidR="00EF4E17" w:rsidRPr="00A4116F" w:rsidRDefault="00EF4E17" w:rsidP="00EF4E17">
      <w:pPr>
        <w:pStyle w:val="ListParagraph"/>
        <w:numPr>
          <w:ilvl w:val="2"/>
          <w:numId w:val="6"/>
        </w:numPr>
        <w:jc w:val="both"/>
        <w:rPr>
          <w:rFonts w:ascii="Arial" w:hAnsi="Arial" w:cs="Arial"/>
          <w:sz w:val="22"/>
          <w:szCs w:val="22"/>
          <w:lang w:val="en-US"/>
        </w:rPr>
      </w:pPr>
      <w:r w:rsidRPr="00A4116F">
        <w:rPr>
          <w:rFonts w:ascii="Arial" w:hAnsi="Arial" w:cs="Arial"/>
          <w:sz w:val="22"/>
          <w:szCs w:val="22"/>
          <w:lang w:val="en-US"/>
        </w:rPr>
        <w:t>Territorial governance analysis</w:t>
      </w:r>
    </w:p>
    <w:p w14:paraId="006D46D2" w14:textId="77777777" w:rsidR="00EF4E17" w:rsidRPr="00A4116F" w:rsidRDefault="00EF4E17" w:rsidP="00EF4E17">
      <w:pPr>
        <w:pStyle w:val="ListParagraph"/>
        <w:numPr>
          <w:ilvl w:val="2"/>
          <w:numId w:val="6"/>
        </w:numPr>
        <w:jc w:val="both"/>
        <w:rPr>
          <w:rFonts w:ascii="Arial" w:hAnsi="Arial" w:cs="Arial"/>
          <w:sz w:val="22"/>
          <w:szCs w:val="22"/>
          <w:lang w:val="en-US"/>
        </w:rPr>
      </w:pPr>
      <w:r w:rsidRPr="00A4116F">
        <w:rPr>
          <w:rFonts w:ascii="Arial" w:hAnsi="Arial" w:cs="Arial"/>
          <w:sz w:val="22"/>
          <w:szCs w:val="22"/>
          <w:lang w:val="en-US"/>
        </w:rPr>
        <w:t>Final SWOT analysis</w:t>
      </w:r>
    </w:p>
    <w:p w14:paraId="7B429D95" w14:textId="77777777" w:rsidR="00EF4E17" w:rsidRPr="00A4116F"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 xml:space="preserve">A draft GIS </w:t>
      </w:r>
      <w:r w:rsidRPr="00A4116F">
        <w:rPr>
          <w:rFonts w:ascii="Arial" w:hAnsi="Arial" w:cs="Arial"/>
          <w:sz w:val="22"/>
          <w:szCs w:val="22"/>
          <w:lang w:val="en-US"/>
        </w:rPr>
        <w:t xml:space="preserve">Atlas with thematic and analytical maps </w:t>
      </w:r>
    </w:p>
    <w:p w14:paraId="45A45F48" w14:textId="539A713F" w:rsidR="00EF4E17" w:rsidRPr="007A4651"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D</w:t>
      </w:r>
      <w:r w:rsidRPr="007A4651">
        <w:rPr>
          <w:rFonts w:ascii="Arial" w:hAnsi="Arial" w:cs="Arial"/>
          <w:sz w:val="22"/>
          <w:szCs w:val="22"/>
          <w:lang w:val="en-US"/>
        </w:rPr>
        <w:t xml:space="preserve">atabase </w:t>
      </w:r>
      <w:r w:rsidRPr="007A4651">
        <w:rPr>
          <w:rFonts w:ascii="Arial" w:hAnsi="Arial" w:cs="Arial"/>
          <w:sz w:val="22"/>
          <w:szCs w:val="22"/>
        </w:rPr>
        <w:t>loading and configuration</w:t>
      </w:r>
      <w:r w:rsidRPr="007A4651">
        <w:rPr>
          <w:rFonts w:ascii="Arial" w:hAnsi="Arial" w:cs="Arial"/>
          <w:sz w:val="22"/>
          <w:szCs w:val="22"/>
          <w:lang w:val="en-US"/>
        </w:rPr>
        <w:t xml:space="preserve"> and spatial information architecture, with </w:t>
      </w:r>
      <w:r w:rsidRPr="007A4651">
        <w:rPr>
          <w:rFonts w:ascii="Arial" w:hAnsi="Arial" w:cs="Arial"/>
          <w:sz w:val="22"/>
          <w:szCs w:val="22"/>
        </w:rPr>
        <w:t>application design</w:t>
      </w:r>
      <w:r w:rsidRPr="007A4651">
        <w:rPr>
          <w:rFonts w:ascii="Arial" w:hAnsi="Arial" w:cs="Arial"/>
          <w:sz w:val="22"/>
          <w:szCs w:val="22"/>
          <w:lang w:val="en-US"/>
        </w:rPr>
        <w:t xml:space="preserve"> </w:t>
      </w:r>
    </w:p>
    <w:p w14:paraId="4DE81FCD" w14:textId="77777777" w:rsidR="00EF4E17" w:rsidRDefault="00EF4E17" w:rsidP="00EF4E17">
      <w:pPr>
        <w:pStyle w:val="ListParagraph"/>
        <w:numPr>
          <w:ilvl w:val="2"/>
          <w:numId w:val="6"/>
        </w:numPr>
        <w:jc w:val="both"/>
        <w:rPr>
          <w:rFonts w:ascii="Arial" w:hAnsi="Arial" w:cs="Arial"/>
          <w:sz w:val="22"/>
          <w:szCs w:val="22"/>
          <w:lang w:val="en-US"/>
        </w:rPr>
      </w:pPr>
      <w:r w:rsidRPr="00A4116F">
        <w:rPr>
          <w:rFonts w:ascii="Arial" w:hAnsi="Arial" w:cs="Arial"/>
          <w:sz w:val="22"/>
          <w:szCs w:val="22"/>
          <w:lang w:val="en-US"/>
        </w:rPr>
        <w:t>A summary of stakeholder engagement activities</w:t>
      </w:r>
    </w:p>
    <w:p w14:paraId="5D18E2B9"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 xml:space="preserve">A summary of training and knowledge transfer activity to SUDA and </w:t>
      </w:r>
      <w:r w:rsidRPr="00BF74AD">
        <w:rPr>
          <w:rFonts w:ascii="Arial" w:hAnsi="Arial" w:cs="Arial"/>
          <w:sz w:val="22"/>
          <w:szCs w:val="22"/>
          <w:lang w:val="en-US"/>
        </w:rPr>
        <w:t>other local agency staff</w:t>
      </w:r>
      <w:r>
        <w:rPr>
          <w:rFonts w:ascii="Arial" w:hAnsi="Arial" w:cs="Arial"/>
          <w:sz w:val="22"/>
          <w:szCs w:val="22"/>
          <w:lang w:val="en-US"/>
        </w:rPr>
        <w:t>, including training material</w:t>
      </w:r>
      <w:r w:rsidRPr="00A4116F">
        <w:rPr>
          <w:rFonts w:ascii="Arial" w:hAnsi="Arial" w:cs="Arial"/>
          <w:sz w:val="22"/>
          <w:szCs w:val="22"/>
          <w:lang w:val="en-US"/>
        </w:rPr>
        <w:t>.</w:t>
      </w:r>
    </w:p>
    <w:p w14:paraId="1EBEB896" w14:textId="77777777" w:rsidR="00EF4E17" w:rsidRPr="00BF74AD" w:rsidRDefault="00EF4E17" w:rsidP="00EF4E17">
      <w:pPr>
        <w:pStyle w:val="ListParagraph"/>
        <w:jc w:val="both"/>
        <w:rPr>
          <w:rFonts w:ascii="Arial" w:hAnsi="Arial" w:cs="Arial"/>
          <w:sz w:val="22"/>
          <w:szCs w:val="22"/>
        </w:rPr>
      </w:pPr>
    </w:p>
    <w:p w14:paraId="15BC231E" w14:textId="77777777" w:rsidR="00EF4E17" w:rsidRPr="004F753B"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lang w:val="en-US"/>
        </w:rPr>
      </w:pPr>
      <w:r w:rsidRPr="007F2A59">
        <w:rPr>
          <w:rFonts w:ascii="Arial" w:hAnsi="Arial" w:cs="Arial"/>
          <w:b/>
          <w:bCs/>
          <w:sz w:val="22"/>
          <w:szCs w:val="22"/>
          <w:lang w:val="en-US"/>
        </w:rPr>
        <w:t>Vision and Strategy Report</w:t>
      </w:r>
      <w:r w:rsidRPr="004F753B">
        <w:rPr>
          <w:rFonts w:ascii="Arial" w:hAnsi="Arial" w:cs="Arial"/>
          <w:b/>
          <w:bCs/>
          <w:sz w:val="22"/>
          <w:szCs w:val="22"/>
          <w:lang w:val="en-US"/>
        </w:rPr>
        <w:t xml:space="preserve">. </w:t>
      </w:r>
      <w:r w:rsidRPr="004F753B">
        <w:rPr>
          <w:rFonts w:ascii="Arial" w:hAnsi="Arial" w:cs="Arial"/>
          <w:sz w:val="22"/>
          <w:szCs w:val="22"/>
          <w:lang w:val="en-US"/>
        </w:rPr>
        <w:t>This report will include:</w:t>
      </w:r>
    </w:p>
    <w:p w14:paraId="6D9BFA75"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Executive Summary</w:t>
      </w:r>
    </w:p>
    <w:p w14:paraId="13E43C10" w14:textId="77777777" w:rsidR="00EF4E17" w:rsidRPr="00AF689F"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 xml:space="preserve">Strategic Scenarios </w:t>
      </w:r>
    </w:p>
    <w:p w14:paraId="35E0F879" w14:textId="77777777" w:rsidR="00EF4E17" w:rsidRDefault="00EF4E17" w:rsidP="00EF4E17">
      <w:pPr>
        <w:pStyle w:val="ListParagraph"/>
        <w:numPr>
          <w:ilvl w:val="2"/>
          <w:numId w:val="6"/>
        </w:numPr>
        <w:jc w:val="both"/>
        <w:rPr>
          <w:rFonts w:ascii="Arial" w:hAnsi="Arial" w:cs="Arial"/>
          <w:sz w:val="22"/>
          <w:szCs w:val="22"/>
          <w:lang w:val="en-US"/>
        </w:rPr>
      </w:pPr>
      <w:r w:rsidRPr="006D187E">
        <w:rPr>
          <w:rFonts w:ascii="Arial" w:hAnsi="Arial" w:cs="Arial"/>
          <w:sz w:val="22"/>
          <w:szCs w:val="22"/>
        </w:rPr>
        <w:t>Strategy</w:t>
      </w:r>
      <w:r>
        <w:rPr>
          <w:rFonts w:ascii="Arial" w:hAnsi="Arial" w:cs="Arial"/>
          <w:sz w:val="22"/>
          <w:szCs w:val="22"/>
        </w:rPr>
        <w:t xml:space="preserve"> including</w:t>
      </w:r>
      <w:r w:rsidRPr="006D187E">
        <w:rPr>
          <w:rFonts w:ascii="Arial" w:hAnsi="Arial" w:cs="Arial"/>
          <w:sz w:val="22"/>
          <w:szCs w:val="22"/>
        </w:rPr>
        <w:t xml:space="preserve"> (i) the </w:t>
      </w:r>
      <w:r>
        <w:rPr>
          <w:rFonts w:ascii="Arial" w:hAnsi="Arial" w:cs="Arial"/>
          <w:sz w:val="22"/>
          <w:szCs w:val="22"/>
        </w:rPr>
        <w:t xml:space="preserve">agreed </w:t>
      </w:r>
      <w:r w:rsidRPr="006D187E">
        <w:rPr>
          <w:rFonts w:ascii="Arial" w:hAnsi="Arial" w:cs="Arial"/>
          <w:sz w:val="22"/>
          <w:szCs w:val="22"/>
        </w:rPr>
        <w:t xml:space="preserve">vision for Georgia towards 2040; (ii) </w:t>
      </w:r>
      <w:r>
        <w:rPr>
          <w:rFonts w:ascii="Arial" w:hAnsi="Arial" w:cs="Arial"/>
          <w:sz w:val="22"/>
          <w:szCs w:val="22"/>
        </w:rPr>
        <w:t>mission; (iii) strategic goals ; (iv) specific objectives</w:t>
      </w:r>
      <w:r w:rsidRPr="006D187E">
        <w:rPr>
          <w:rFonts w:ascii="Arial" w:hAnsi="Arial" w:cs="Arial"/>
          <w:sz w:val="22"/>
          <w:szCs w:val="22"/>
        </w:rPr>
        <w:t xml:space="preserve"> </w:t>
      </w:r>
    </w:p>
    <w:p w14:paraId="12A8F873" w14:textId="77777777" w:rsidR="00EF4E17" w:rsidRDefault="00EF4E17" w:rsidP="00EF4E17">
      <w:pPr>
        <w:pStyle w:val="ListParagraph"/>
        <w:numPr>
          <w:ilvl w:val="2"/>
          <w:numId w:val="6"/>
        </w:numPr>
        <w:jc w:val="both"/>
        <w:rPr>
          <w:rFonts w:ascii="Arial" w:hAnsi="Arial" w:cs="Arial"/>
          <w:sz w:val="22"/>
          <w:szCs w:val="22"/>
          <w:lang w:val="en-US"/>
        </w:rPr>
      </w:pPr>
      <w:r w:rsidRPr="00AF52F3">
        <w:rPr>
          <w:rFonts w:ascii="Arial" w:hAnsi="Arial" w:cs="Arial"/>
          <w:sz w:val="22"/>
          <w:szCs w:val="22"/>
          <w:lang w:val="en-US"/>
        </w:rPr>
        <w:t>a summary of stakeholder engagement activities</w:t>
      </w:r>
    </w:p>
    <w:p w14:paraId="775019FB" w14:textId="77777777" w:rsidR="00EF4E17" w:rsidRPr="007F2A59" w:rsidRDefault="00EF4E17" w:rsidP="00EF4E17">
      <w:pPr>
        <w:pStyle w:val="ListParagraph"/>
        <w:ind w:left="2160"/>
        <w:jc w:val="both"/>
        <w:rPr>
          <w:rFonts w:ascii="Arial" w:hAnsi="Arial" w:cs="Arial"/>
          <w:sz w:val="22"/>
          <w:szCs w:val="22"/>
          <w:lang w:val="en-US"/>
        </w:rPr>
      </w:pPr>
    </w:p>
    <w:p w14:paraId="5701B9F4" w14:textId="77777777" w:rsidR="00EF4E17" w:rsidRPr="004F753B"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b/>
          <w:bCs/>
          <w:sz w:val="22"/>
          <w:szCs w:val="22"/>
          <w:lang w:val="en-US"/>
        </w:rPr>
      </w:pPr>
      <w:r w:rsidRPr="007F2A59">
        <w:rPr>
          <w:rFonts w:ascii="Arial" w:hAnsi="Arial" w:cs="Arial"/>
          <w:b/>
          <w:bCs/>
          <w:sz w:val="22"/>
          <w:szCs w:val="22"/>
          <w:lang w:val="en-US"/>
        </w:rPr>
        <w:t>Concept Plan Report</w:t>
      </w:r>
      <w:r w:rsidRPr="004F753B">
        <w:rPr>
          <w:rFonts w:ascii="Arial" w:hAnsi="Arial" w:cs="Arial"/>
          <w:b/>
          <w:bCs/>
          <w:sz w:val="22"/>
          <w:szCs w:val="22"/>
          <w:lang w:val="en-US"/>
        </w:rPr>
        <w:t xml:space="preserve">. </w:t>
      </w:r>
      <w:r w:rsidRPr="004F753B">
        <w:rPr>
          <w:rFonts w:ascii="Arial" w:hAnsi="Arial" w:cs="Arial"/>
          <w:sz w:val="22"/>
          <w:szCs w:val="22"/>
          <w:lang w:val="en-US"/>
        </w:rPr>
        <w:t xml:space="preserve">This report will include: </w:t>
      </w:r>
    </w:p>
    <w:p w14:paraId="7847A492" w14:textId="77777777" w:rsidR="00EF4E17" w:rsidRPr="00EC76D3" w:rsidRDefault="00EF4E17" w:rsidP="00EF4E17">
      <w:pPr>
        <w:pStyle w:val="ListParagraph"/>
        <w:numPr>
          <w:ilvl w:val="2"/>
          <w:numId w:val="6"/>
        </w:numPr>
        <w:jc w:val="both"/>
        <w:rPr>
          <w:rFonts w:ascii="Arial" w:hAnsi="Arial" w:cs="Arial"/>
          <w:sz w:val="22"/>
          <w:szCs w:val="22"/>
          <w:lang w:val="en-US"/>
        </w:rPr>
      </w:pPr>
      <w:r w:rsidRPr="00EC76D3">
        <w:rPr>
          <w:rFonts w:ascii="Arial" w:hAnsi="Arial" w:cs="Arial"/>
          <w:sz w:val="22"/>
          <w:szCs w:val="22"/>
          <w:lang w:val="en-US"/>
        </w:rPr>
        <w:t>Executive Summary for decision-makers</w:t>
      </w:r>
    </w:p>
    <w:p w14:paraId="6F817A8F" w14:textId="77777777" w:rsidR="00EF4E17" w:rsidRPr="00EC76D3" w:rsidRDefault="00EF4E17" w:rsidP="00EF4E17">
      <w:pPr>
        <w:pStyle w:val="ListParagraph"/>
        <w:numPr>
          <w:ilvl w:val="2"/>
          <w:numId w:val="6"/>
        </w:numPr>
        <w:jc w:val="both"/>
        <w:rPr>
          <w:rFonts w:ascii="Arial" w:hAnsi="Arial" w:cs="Arial"/>
          <w:sz w:val="22"/>
          <w:szCs w:val="22"/>
          <w:lang w:val="en-US"/>
        </w:rPr>
      </w:pPr>
      <w:r w:rsidRPr="00EC76D3">
        <w:rPr>
          <w:rFonts w:ascii="Arial" w:hAnsi="Arial" w:cs="Arial"/>
          <w:sz w:val="22"/>
          <w:szCs w:val="22"/>
          <w:lang w:val="en-US"/>
        </w:rPr>
        <w:t xml:space="preserve">Detailed Spatial Strategies, incl. </w:t>
      </w:r>
      <w:r w:rsidRPr="00EC76D3">
        <w:rPr>
          <w:rFonts w:ascii="Arial" w:hAnsi="Arial" w:cs="Arial"/>
          <w:sz w:val="22"/>
          <w:szCs w:val="22"/>
        </w:rPr>
        <w:t xml:space="preserve"> </w:t>
      </w:r>
      <w:r w:rsidRPr="00EC76D3">
        <w:rPr>
          <w:rFonts w:ascii="Arial" w:hAnsi="Arial" w:cs="Arial"/>
          <w:sz w:val="22"/>
          <w:szCs w:val="22"/>
          <w:lang w:val="en-US"/>
        </w:rPr>
        <w:t>indicators of measurements</w:t>
      </w:r>
    </w:p>
    <w:p w14:paraId="5547B429" w14:textId="77777777" w:rsidR="00EF4E17" w:rsidRDefault="00EF4E17" w:rsidP="00EF4E17">
      <w:pPr>
        <w:pStyle w:val="ListParagraph"/>
        <w:numPr>
          <w:ilvl w:val="2"/>
          <w:numId w:val="6"/>
        </w:numPr>
        <w:jc w:val="both"/>
        <w:rPr>
          <w:rFonts w:ascii="Arial" w:hAnsi="Arial" w:cs="Arial"/>
          <w:sz w:val="22"/>
          <w:szCs w:val="22"/>
          <w:lang w:val="en-US"/>
        </w:rPr>
      </w:pPr>
      <w:r w:rsidRPr="00EC76D3">
        <w:rPr>
          <w:rFonts w:ascii="Arial" w:hAnsi="Arial" w:cs="Arial"/>
          <w:sz w:val="22"/>
          <w:szCs w:val="22"/>
          <w:lang w:val="en-US"/>
        </w:rPr>
        <w:t>Strategic Environmental Assessment</w:t>
      </w:r>
      <w:bookmarkStart w:id="6" w:name="_Hlk83827053"/>
    </w:p>
    <w:p w14:paraId="3AD77E9C" w14:textId="77777777" w:rsidR="00EF4E17" w:rsidRPr="00E755F8"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lastRenderedPageBreak/>
        <w:t xml:space="preserve">Institutional, policy and capacity gap analysis </w:t>
      </w:r>
    </w:p>
    <w:bookmarkEnd w:id="6"/>
    <w:p w14:paraId="216BBDD0" w14:textId="77777777" w:rsidR="00EF4E17" w:rsidRDefault="00EF4E17" w:rsidP="00EF4E17">
      <w:pPr>
        <w:pStyle w:val="ListParagraph"/>
        <w:numPr>
          <w:ilvl w:val="2"/>
          <w:numId w:val="6"/>
        </w:numPr>
        <w:jc w:val="both"/>
        <w:rPr>
          <w:rFonts w:ascii="Arial" w:hAnsi="Arial" w:cs="Arial"/>
          <w:sz w:val="22"/>
          <w:szCs w:val="22"/>
          <w:lang w:val="en-US"/>
        </w:rPr>
      </w:pPr>
      <w:r w:rsidRPr="0084550E">
        <w:rPr>
          <w:rFonts w:ascii="Arial" w:hAnsi="Arial" w:cs="Arial"/>
          <w:sz w:val="22"/>
          <w:szCs w:val="22"/>
          <w:lang w:val="en-US"/>
        </w:rPr>
        <w:t xml:space="preserve">a draft </w:t>
      </w:r>
      <w:r>
        <w:rPr>
          <w:rFonts w:ascii="Arial" w:hAnsi="Arial" w:cs="Arial"/>
          <w:sz w:val="22"/>
          <w:szCs w:val="22"/>
          <w:lang w:val="en-US"/>
        </w:rPr>
        <w:t xml:space="preserve">Spatial </w:t>
      </w:r>
      <w:r w:rsidRPr="0084550E">
        <w:rPr>
          <w:rFonts w:ascii="Arial" w:hAnsi="Arial" w:cs="Arial"/>
          <w:sz w:val="22"/>
          <w:szCs w:val="22"/>
          <w:lang w:val="en-US"/>
        </w:rPr>
        <w:t xml:space="preserve">Information System </w:t>
      </w:r>
      <w:r w:rsidRPr="008523FF">
        <w:rPr>
          <w:rFonts w:ascii="Arial" w:hAnsi="Arial" w:cs="Arial"/>
          <w:sz w:val="22"/>
          <w:szCs w:val="22"/>
          <w:lang w:val="en-US"/>
        </w:rPr>
        <w:t>with final application design and draft e-atlases</w:t>
      </w:r>
    </w:p>
    <w:p w14:paraId="3D5D94C7" w14:textId="77777777" w:rsidR="00EF4E17" w:rsidRDefault="00EF4E17" w:rsidP="00EF4E17">
      <w:pPr>
        <w:pStyle w:val="ListParagraph"/>
        <w:numPr>
          <w:ilvl w:val="2"/>
          <w:numId w:val="6"/>
        </w:numPr>
        <w:jc w:val="both"/>
        <w:rPr>
          <w:rFonts w:ascii="Arial" w:hAnsi="Arial" w:cs="Arial"/>
          <w:sz w:val="22"/>
          <w:szCs w:val="22"/>
          <w:lang w:val="en-US"/>
        </w:rPr>
      </w:pPr>
      <w:r w:rsidRPr="0084550E">
        <w:rPr>
          <w:rFonts w:ascii="Arial" w:hAnsi="Arial" w:cs="Arial"/>
          <w:sz w:val="22"/>
          <w:szCs w:val="22"/>
          <w:lang w:val="en-US"/>
        </w:rPr>
        <w:t>a summary of stakeholder engagement activities</w:t>
      </w:r>
    </w:p>
    <w:p w14:paraId="4A216352" w14:textId="77777777" w:rsidR="00EF4E17"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 xml:space="preserve">A summary of training and knowledge transfer activity to SUDA and </w:t>
      </w:r>
      <w:r w:rsidRPr="00BF74AD">
        <w:rPr>
          <w:rFonts w:ascii="Arial" w:hAnsi="Arial" w:cs="Arial"/>
          <w:sz w:val="22"/>
          <w:szCs w:val="22"/>
          <w:lang w:val="en-US"/>
        </w:rPr>
        <w:t>other local agency staff</w:t>
      </w:r>
      <w:r>
        <w:rPr>
          <w:rFonts w:ascii="Arial" w:hAnsi="Arial" w:cs="Arial"/>
          <w:sz w:val="22"/>
          <w:szCs w:val="22"/>
          <w:lang w:val="en-US"/>
        </w:rPr>
        <w:t>, including training material</w:t>
      </w:r>
    </w:p>
    <w:p w14:paraId="7DEC1022" w14:textId="77777777" w:rsidR="00EF4E17" w:rsidRDefault="00EF4E17" w:rsidP="00EF4E17">
      <w:pPr>
        <w:pStyle w:val="ListParagraph"/>
        <w:tabs>
          <w:tab w:val="left" w:pos="3870"/>
        </w:tabs>
        <w:autoSpaceDE w:val="0"/>
        <w:autoSpaceDN w:val="0"/>
        <w:adjustRightInd w:val="0"/>
        <w:ind w:left="1260"/>
        <w:jc w:val="both"/>
        <w:rPr>
          <w:rFonts w:ascii="Arial" w:hAnsi="Arial" w:cs="Arial"/>
          <w:b/>
          <w:bCs/>
          <w:sz w:val="22"/>
          <w:szCs w:val="22"/>
          <w:lang w:val="en-US"/>
        </w:rPr>
      </w:pPr>
    </w:p>
    <w:p w14:paraId="6433F644" w14:textId="77777777" w:rsidR="00EF4E17" w:rsidRPr="00E755F8"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b/>
          <w:bCs/>
          <w:sz w:val="22"/>
          <w:szCs w:val="22"/>
          <w:lang w:val="en-US"/>
        </w:rPr>
      </w:pPr>
      <w:r w:rsidRPr="00E755F8">
        <w:rPr>
          <w:rFonts w:ascii="Arial" w:hAnsi="Arial" w:cs="Arial"/>
          <w:b/>
          <w:bCs/>
          <w:sz w:val="22"/>
          <w:szCs w:val="22"/>
          <w:lang w:val="en-US"/>
        </w:rPr>
        <w:t xml:space="preserve">Final Plan Report. </w:t>
      </w:r>
      <w:r w:rsidRPr="00E755F8">
        <w:rPr>
          <w:rFonts w:ascii="Arial" w:hAnsi="Arial" w:cs="Arial"/>
          <w:sz w:val="22"/>
          <w:szCs w:val="22"/>
          <w:lang w:val="en-US"/>
        </w:rPr>
        <w:t>This report will include:</w:t>
      </w:r>
    </w:p>
    <w:p w14:paraId="387B69BE" w14:textId="77777777" w:rsidR="00EF4E17" w:rsidRPr="00E755F8"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t>Executive Summary for decision-makers</w:t>
      </w:r>
    </w:p>
    <w:p w14:paraId="71946C19" w14:textId="77777777" w:rsidR="00EF4E17" w:rsidRPr="00E755F8"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t xml:space="preserve">The National Spatial Development Plan, incl. full </w:t>
      </w:r>
      <w:r>
        <w:rPr>
          <w:rFonts w:ascii="Arial" w:hAnsi="Arial" w:cs="Arial"/>
          <w:sz w:val="22"/>
          <w:szCs w:val="22"/>
          <w:lang w:val="en-US"/>
        </w:rPr>
        <w:t>i</w:t>
      </w:r>
      <w:r w:rsidRPr="00E755F8">
        <w:rPr>
          <w:rFonts w:ascii="Arial" w:hAnsi="Arial" w:cs="Arial"/>
          <w:sz w:val="22"/>
          <w:szCs w:val="22"/>
          <w:lang w:val="en-US"/>
        </w:rPr>
        <w:t>mplementation Roadmap and the selection of prioritized Strategic and Catalytic programs</w:t>
      </w:r>
    </w:p>
    <w:p w14:paraId="6603DF42" w14:textId="4FA1A4F1" w:rsidR="00EF4E17" w:rsidRPr="008523FF" w:rsidRDefault="00EF4E17" w:rsidP="00EF4E17">
      <w:pPr>
        <w:pStyle w:val="ListParagraph"/>
        <w:numPr>
          <w:ilvl w:val="2"/>
          <w:numId w:val="6"/>
        </w:numPr>
        <w:jc w:val="both"/>
        <w:rPr>
          <w:rFonts w:ascii="Arial" w:hAnsi="Arial" w:cs="Arial"/>
          <w:sz w:val="22"/>
          <w:szCs w:val="22"/>
          <w:lang w:val="en-US"/>
        </w:rPr>
      </w:pPr>
      <w:r w:rsidRPr="008523FF">
        <w:rPr>
          <w:rFonts w:ascii="Arial" w:hAnsi="Arial" w:cs="Arial"/>
          <w:sz w:val="22"/>
          <w:szCs w:val="22"/>
          <w:lang w:val="en-US"/>
        </w:rPr>
        <w:t xml:space="preserve">A web-based mapping tool with related Spatial data Information System and training material, and the Final Atlas (paper and online)  </w:t>
      </w:r>
    </w:p>
    <w:p w14:paraId="3D98E1A2" w14:textId="77777777" w:rsidR="00EF4E17"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t>Stakeholder Engagement Summary Report.</w:t>
      </w:r>
    </w:p>
    <w:p w14:paraId="2D14EAF4" w14:textId="77777777" w:rsidR="00EF4E17" w:rsidRPr="00E755F8" w:rsidRDefault="00EF4E17" w:rsidP="00EF4E17">
      <w:pPr>
        <w:pStyle w:val="ListParagraph"/>
        <w:numPr>
          <w:ilvl w:val="2"/>
          <w:numId w:val="6"/>
        </w:numPr>
        <w:jc w:val="both"/>
        <w:rPr>
          <w:rFonts w:ascii="Arial" w:hAnsi="Arial" w:cs="Arial"/>
          <w:sz w:val="22"/>
          <w:szCs w:val="22"/>
          <w:lang w:val="en-US"/>
        </w:rPr>
      </w:pPr>
      <w:r>
        <w:rPr>
          <w:rFonts w:ascii="Arial" w:hAnsi="Arial" w:cs="Arial"/>
          <w:sz w:val="22"/>
          <w:szCs w:val="22"/>
          <w:lang w:val="en-US"/>
        </w:rPr>
        <w:t>Training and knowledge transfer Summary report</w:t>
      </w:r>
    </w:p>
    <w:p w14:paraId="16866A16" w14:textId="77777777" w:rsidR="00EF4E17" w:rsidRPr="00E755F8"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t>ICSP, AB and team composition</w:t>
      </w:r>
    </w:p>
    <w:p w14:paraId="3DA0807F" w14:textId="77777777" w:rsidR="00EF4E17" w:rsidRDefault="00EF4E17" w:rsidP="00EF4E17">
      <w:pPr>
        <w:pStyle w:val="ListParagraph"/>
        <w:numPr>
          <w:ilvl w:val="2"/>
          <w:numId w:val="6"/>
        </w:numPr>
        <w:jc w:val="both"/>
        <w:rPr>
          <w:rFonts w:ascii="Arial" w:hAnsi="Arial" w:cs="Arial"/>
          <w:sz w:val="22"/>
          <w:szCs w:val="22"/>
          <w:lang w:val="en-US"/>
        </w:rPr>
      </w:pPr>
      <w:r w:rsidRPr="00E755F8">
        <w:rPr>
          <w:rFonts w:ascii="Arial" w:hAnsi="Arial" w:cs="Arial"/>
          <w:sz w:val="22"/>
          <w:szCs w:val="22"/>
          <w:lang w:val="en-US"/>
        </w:rPr>
        <w:t>All annexes with additional maps, data, analysis, presentations</w:t>
      </w:r>
      <w:r>
        <w:rPr>
          <w:rFonts w:ascii="Arial" w:hAnsi="Arial" w:cs="Arial"/>
          <w:sz w:val="22"/>
          <w:szCs w:val="22"/>
          <w:lang w:val="en-US"/>
        </w:rPr>
        <w:t>, etc.</w:t>
      </w:r>
    </w:p>
    <w:p w14:paraId="516E4BF2" w14:textId="77777777" w:rsidR="00EF4E17" w:rsidRPr="00E755F8" w:rsidRDefault="00EF4E17" w:rsidP="00EF4E17">
      <w:pPr>
        <w:rPr>
          <w:rFonts w:ascii="Arial" w:hAnsi="Arial" w:cs="Arial"/>
          <w:sz w:val="22"/>
          <w:szCs w:val="22"/>
        </w:rPr>
      </w:pPr>
    </w:p>
    <w:p w14:paraId="0F646B84" w14:textId="77777777" w:rsidR="00EF4E17" w:rsidRPr="006E160A"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lang w:val="en-US"/>
        </w:rPr>
      </w:pPr>
      <w:r>
        <w:rPr>
          <w:rFonts w:ascii="Arial" w:hAnsi="Arial" w:cs="Arial"/>
          <w:b/>
          <w:bCs/>
          <w:sz w:val="22"/>
          <w:szCs w:val="22"/>
          <w:lang w:val="en-US"/>
        </w:rPr>
        <w:t>Monthly</w:t>
      </w:r>
      <w:r w:rsidRPr="006E160A">
        <w:rPr>
          <w:rFonts w:ascii="Arial" w:hAnsi="Arial" w:cs="Arial"/>
          <w:b/>
          <w:bCs/>
          <w:sz w:val="22"/>
          <w:szCs w:val="22"/>
          <w:lang w:val="en-US"/>
        </w:rPr>
        <w:t xml:space="preserve"> Report</w:t>
      </w:r>
      <w:r>
        <w:rPr>
          <w:rFonts w:ascii="Arial" w:hAnsi="Arial" w:cs="Arial"/>
          <w:b/>
          <w:bCs/>
          <w:sz w:val="22"/>
          <w:szCs w:val="22"/>
          <w:lang w:val="en-US"/>
        </w:rPr>
        <w:t>s</w:t>
      </w:r>
      <w:r w:rsidRPr="006E160A">
        <w:rPr>
          <w:rFonts w:ascii="Arial" w:hAnsi="Arial" w:cs="Arial"/>
          <w:b/>
          <w:bCs/>
          <w:sz w:val="22"/>
          <w:szCs w:val="22"/>
          <w:lang w:val="en-US"/>
        </w:rPr>
        <w:t>.</w:t>
      </w:r>
      <w:r w:rsidRPr="006E160A">
        <w:rPr>
          <w:rFonts w:ascii="Arial" w:hAnsi="Arial" w:cs="Arial"/>
          <w:sz w:val="22"/>
          <w:szCs w:val="22"/>
          <w:lang w:val="en-US"/>
        </w:rPr>
        <w:t xml:space="preserve"> Th</w:t>
      </w:r>
      <w:r>
        <w:rPr>
          <w:rFonts w:ascii="Arial" w:hAnsi="Arial" w:cs="Arial"/>
          <w:sz w:val="22"/>
          <w:szCs w:val="22"/>
          <w:lang w:val="en-US"/>
        </w:rPr>
        <w:t xml:space="preserve">e consultant will submit every month a brief report highlighting key progresses and main issues to be addressed. The report will be shared with SUDA and will be used for project management purposes. </w:t>
      </w:r>
    </w:p>
    <w:p w14:paraId="1A7D704F" w14:textId="77777777" w:rsidR="00EF4E17" w:rsidRDefault="00EF4E17" w:rsidP="00EF4E17">
      <w:pPr>
        <w:rPr>
          <w:rFonts w:ascii="Arial" w:hAnsi="Arial" w:cs="Arial"/>
          <w:sz w:val="22"/>
          <w:szCs w:val="22"/>
          <w:lang w:val="en-US"/>
        </w:rPr>
      </w:pPr>
    </w:p>
    <w:p w14:paraId="594A59DE" w14:textId="77777777" w:rsidR="00EF4E17" w:rsidRPr="00AA61E4" w:rsidRDefault="00EF4E17" w:rsidP="00EF4E17">
      <w:pPr>
        <w:pStyle w:val="ListParagraph"/>
        <w:numPr>
          <w:ilvl w:val="4"/>
          <w:numId w:val="3"/>
        </w:numPr>
        <w:tabs>
          <w:tab w:val="left" w:pos="720"/>
          <w:tab w:val="left" w:pos="3870"/>
        </w:tabs>
        <w:autoSpaceDE w:val="0"/>
        <w:autoSpaceDN w:val="0"/>
        <w:adjustRightInd w:val="0"/>
        <w:ind w:left="1260" w:hanging="450"/>
        <w:jc w:val="both"/>
        <w:rPr>
          <w:rFonts w:ascii="Arial" w:hAnsi="Arial" w:cs="Arial"/>
          <w:sz w:val="22"/>
          <w:szCs w:val="22"/>
          <w:lang w:val="en-US"/>
        </w:rPr>
      </w:pPr>
      <w:r w:rsidRPr="00621FAF">
        <w:rPr>
          <w:rFonts w:ascii="Arial" w:hAnsi="Arial" w:cs="Arial"/>
          <w:b/>
          <w:bCs/>
          <w:sz w:val="22"/>
          <w:szCs w:val="22"/>
          <w:lang w:val="en-US"/>
        </w:rPr>
        <w:t>Ad-hoc presentation</w:t>
      </w:r>
      <w:r>
        <w:rPr>
          <w:rFonts w:ascii="Arial" w:hAnsi="Arial" w:cs="Arial"/>
          <w:b/>
          <w:bCs/>
          <w:sz w:val="22"/>
          <w:szCs w:val="22"/>
          <w:lang w:val="en-US"/>
        </w:rPr>
        <w:t>s</w:t>
      </w:r>
      <w:r w:rsidRPr="00621FAF">
        <w:rPr>
          <w:rFonts w:ascii="Arial" w:hAnsi="Arial" w:cs="Arial"/>
          <w:b/>
          <w:bCs/>
          <w:sz w:val="22"/>
          <w:szCs w:val="22"/>
          <w:lang w:val="en-US"/>
        </w:rPr>
        <w:t xml:space="preserve"> to the ICSP</w:t>
      </w:r>
      <w:r>
        <w:rPr>
          <w:rFonts w:ascii="Arial" w:hAnsi="Arial" w:cs="Arial"/>
          <w:sz w:val="22"/>
          <w:szCs w:val="22"/>
          <w:lang w:val="en-US"/>
        </w:rPr>
        <w:t xml:space="preserve">. Regular reporting will be organized to the ICSP (estimated about four times a year). For these dedicated sessions with high-level decision-makers, the consultant will be expected to deliver well crafted, visual, and synthetic presentations to convey strategic findings, keep the Commission informed and seek its feedback. </w:t>
      </w:r>
    </w:p>
    <w:p w14:paraId="14668B51" w14:textId="77777777" w:rsidR="00EF4E17" w:rsidRDefault="00EF4E17" w:rsidP="00EF4E17">
      <w:pPr>
        <w:rPr>
          <w:rFonts w:ascii="Arial" w:hAnsi="Arial" w:cs="Arial"/>
          <w:sz w:val="22"/>
          <w:szCs w:val="22"/>
          <w:lang w:val="en-US"/>
        </w:rPr>
      </w:pPr>
    </w:p>
    <w:p w14:paraId="3CFB6AF5" w14:textId="77777777" w:rsidR="00EF4E17" w:rsidRPr="000C73F4" w:rsidRDefault="00EF4E17" w:rsidP="00EF4E17">
      <w:pPr>
        <w:pStyle w:val="ListParagraph"/>
        <w:ind w:left="1080"/>
        <w:rPr>
          <w:rFonts w:ascii="Arial" w:hAnsi="Arial" w:cs="Arial"/>
          <w:sz w:val="22"/>
          <w:szCs w:val="22"/>
          <w:lang w:val="en-US"/>
        </w:rPr>
      </w:pPr>
    </w:p>
    <w:p w14:paraId="11D42EC2" w14:textId="343DC0F3" w:rsidR="00862348" w:rsidRPr="00DB4658" w:rsidRDefault="00862348" w:rsidP="00862348">
      <w:pPr>
        <w:pStyle w:val="Heading1"/>
      </w:pPr>
      <w:bookmarkStart w:id="7" w:name="_Toc44073296"/>
      <w:bookmarkEnd w:id="5"/>
      <w:r w:rsidRPr="00DB4658">
        <w:t>I</w:t>
      </w:r>
      <w:r w:rsidR="006B2761" w:rsidRPr="00DB4658">
        <w:t>MPLEMENTATION ARRANGEMENTS</w:t>
      </w:r>
      <w:bookmarkEnd w:id="7"/>
      <w:r w:rsidR="0058034D" w:rsidRPr="00DB4658">
        <w:t xml:space="preserve"> AND REPORTING</w:t>
      </w:r>
      <w:r w:rsidR="008C20C6" w:rsidRPr="00DB4658">
        <w:t xml:space="preserve"> </w:t>
      </w:r>
    </w:p>
    <w:p w14:paraId="0D9C8397" w14:textId="77777777" w:rsidR="00045783" w:rsidRPr="00DB4658" w:rsidRDefault="00045783" w:rsidP="00045783">
      <w:pPr>
        <w:pStyle w:val="ListParagraph"/>
        <w:ind w:left="0"/>
        <w:jc w:val="both"/>
        <w:rPr>
          <w:rFonts w:ascii="Arial" w:hAnsi="Arial" w:cs="Arial"/>
          <w:sz w:val="22"/>
          <w:szCs w:val="22"/>
          <w:lang w:val="en-US"/>
        </w:rPr>
      </w:pPr>
    </w:p>
    <w:p w14:paraId="243753A3" w14:textId="56C8B74F" w:rsidR="007068EF" w:rsidRPr="00DB4658" w:rsidRDefault="007068EF" w:rsidP="007068EF">
      <w:pPr>
        <w:pStyle w:val="ListParagraph"/>
        <w:numPr>
          <w:ilvl w:val="0"/>
          <w:numId w:val="3"/>
        </w:numPr>
        <w:ind w:left="0" w:firstLine="0"/>
        <w:jc w:val="both"/>
        <w:rPr>
          <w:rFonts w:ascii="Arial" w:hAnsi="Arial" w:cs="Arial"/>
          <w:sz w:val="22"/>
          <w:szCs w:val="22"/>
          <w:lang w:val="en-US"/>
        </w:rPr>
      </w:pPr>
      <w:r w:rsidRPr="00DB4658">
        <w:rPr>
          <w:rFonts w:ascii="Arial" w:hAnsi="Arial" w:cs="Arial"/>
          <w:sz w:val="22"/>
          <w:szCs w:val="22"/>
          <w:lang w:val="en-US"/>
        </w:rPr>
        <w:t xml:space="preserve">This assignment is intended to be undertaken in a participatory manner and as such the consultant shall ensure regular liaison with all key stakeholders to ensure smooth implementation of the project. The consultant will communicate on a regular basis with SUDA about the work schedule and keep stakeholders informed in advance of missions and field visits. The consultants are </w:t>
      </w:r>
      <w:r w:rsidR="006E5AB7" w:rsidRPr="00DB4658">
        <w:rPr>
          <w:rFonts w:ascii="Arial" w:hAnsi="Arial" w:cs="Arial"/>
          <w:sz w:val="22"/>
          <w:szCs w:val="22"/>
          <w:lang w:val="en-US"/>
        </w:rPr>
        <w:t xml:space="preserve">also </w:t>
      </w:r>
      <w:r w:rsidRPr="00DB4658">
        <w:rPr>
          <w:rFonts w:ascii="Arial" w:hAnsi="Arial" w:cs="Arial"/>
          <w:sz w:val="22"/>
          <w:szCs w:val="22"/>
          <w:lang w:val="en-US"/>
        </w:rPr>
        <w:t>required to ensure full knowledge transfer and local project ownership.</w:t>
      </w:r>
    </w:p>
    <w:p w14:paraId="0367039D" w14:textId="77777777" w:rsidR="007068EF" w:rsidRPr="00DB4658" w:rsidRDefault="007068EF" w:rsidP="007068EF">
      <w:pPr>
        <w:pStyle w:val="ListParagraph"/>
        <w:ind w:left="0"/>
        <w:jc w:val="both"/>
        <w:rPr>
          <w:rFonts w:ascii="Arial" w:hAnsi="Arial" w:cs="Arial"/>
          <w:sz w:val="22"/>
          <w:szCs w:val="22"/>
          <w:lang w:val="en-US"/>
        </w:rPr>
      </w:pPr>
    </w:p>
    <w:p w14:paraId="470798EF" w14:textId="117231A7" w:rsidR="00B97708" w:rsidRPr="00DB4658" w:rsidRDefault="00045783" w:rsidP="00B97708">
      <w:pPr>
        <w:pStyle w:val="ListParagraph"/>
        <w:numPr>
          <w:ilvl w:val="0"/>
          <w:numId w:val="3"/>
        </w:numPr>
        <w:ind w:left="0" w:firstLine="0"/>
        <w:jc w:val="both"/>
        <w:rPr>
          <w:rFonts w:ascii="Arial" w:hAnsi="Arial" w:cs="Arial"/>
          <w:sz w:val="22"/>
          <w:szCs w:val="22"/>
          <w:lang w:val="en-US"/>
        </w:rPr>
      </w:pPr>
      <w:r w:rsidRPr="00DB4658">
        <w:rPr>
          <w:rFonts w:ascii="Arial" w:hAnsi="Arial" w:cs="Arial"/>
          <w:b/>
          <w:bCs/>
          <w:sz w:val="22"/>
          <w:szCs w:val="22"/>
          <w:lang w:val="en-US"/>
        </w:rPr>
        <w:t>SUDA</w:t>
      </w:r>
      <w:r w:rsidRPr="00DB4658">
        <w:rPr>
          <w:rFonts w:ascii="Arial" w:hAnsi="Arial" w:cs="Arial"/>
          <w:sz w:val="22"/>
          <w:szCs w:val="22"/>
          <w:lang w:val="en-US"/>
        </w:rPr>
        <w:t xml:space="preserve"> will administer the project and supervise the implementation of the assignment. It is the primary route for all communication, </w:t>
      </w:r>
      <w:r w:rsidR="006E7E98" w:rsidRPr="00DB4658">
        <w:rPr>
          <w:rFonts w:ascii="Arial" w:hAnsi="Arial" w:cs="Arial"/>
          <w:sz w:val="22"/>
          <w:szCs w:val="22"/>
          <w:lang w:val="en-US"/>
        </w:rPr>
        <w:t>reports,</w:t>
      </w:r>
      <w:r w:rsidRPr="00DB4658">
        <w:rPr>
          <w:rFonts w:ascii="Arial" w:hAnsi="Arial" w:cs="Arial"/>
          <w:sz w:val="22"/>
          <w:szCs w:val="22"/>
          <w:lang w:val="en-US"/>
        </w:rPr>
        <w:t xml:space="preserve"> and project management aspects. The consulting firm will report to the assigned SUDA Project Manager or his/her designated representative. A </w:t>
      </w:r>
      <w:r w:rsidR="00514001" w:rsidRPr="00DB4658">
        <w:rPr>
          <w:rFonts w:ascii="Arial" w:hAnsi="Arial" w:cs="Arial"/>
          <w:b/>
          <w:bCs/>
          <w:sz w:val="22"/>
          <w:szCs w:val="22"/>
          <w:lang w:val="en-US"/>
        </w:rPr>
        <w:t>Steering committee</w:t>
      </w:r>
      <w:r w:rsidRPr="00DB4658">
        <w:rPr>
          <w:rFonts w:ascii="Arial" w:hAnsi="Arial" w:cs="Arial"/>
          <w:sz w:val="22"/>
          <w:szCs w:val="22"/>
          <w:lang w:val="en-US"/>
        </w:rPr>
        <w:t xml:space="preserve"> will be created in coordination with SUDA</w:t>
      </w:r>
      <w:r w:rsidR="00812899" w:rsidRPr="00DB4658">
        <w:rPr>
          <w:rFonts w:ascii="Arial" w:hAnsi="Arial" w:cs="Arial"/>
          <w:sz w:val="22"/>
          <w:szCs w:val="22"/>
          <w:lang w:val="en-US"/>
        </w:rPr>
        <w:t xml:space="preserve">; it will be composed of nominated representatives from key agencies of the ICSP. Its role will be to (i) </w:t>
      </w:r>
      <w:r w:rsidR="007C515D" w:rsidRPr="00DB4658">
        <w:rPr>
          <w:rFonts w:ascii="Arial" w:hAnsi="Arial" w:cs="Arial"/>
          <w:sz w:val="22"/>
          <w:szCs w:val="22"/>
          <w:lang w:val="en-US"/>
        </w:rPr>
        <w:t>perform</w:t>
      </w:r>
      <w:r w:rsidR="00812899" w:rsidRPr="00DB4658">
        <w:rPr>
          <w:rFonts w:ascii="Arial" w:hAnsi="Arial" w:cs="Arial"/>
          <w:sz w:val="22"/>
          <w:szCs w:val="22"/>
          <w:lang w:val="en-US"/>
        </w:rPr>
        <w:t xml:space="preserve"> technical follow</w:t>
      </w:r>
      <w:r w:rsidR="007C515D" w:rsidRPr="00DB4658">
        <w:rPr>
          <w:rFonts w:ascii="Arial" w:hAnsi="Arial" w:cs="Arial"/>
          <w:sz w:val="22"/>
          <w:szCs w:val="22"/>
          <w:lang w:val="en-US"/>
        </w:rPr>
        <w:t>-</w:t>
      </w:r>
      <w:r w:rsidR="00812899" w:rsidRPr="00DB4658">
        <w:rPr>
          <w:rFonts w:ascii="Arial" w:hAnsi="Arial" w:cs="Arial"/>
          <w:sz w:val="22"/>
          <w:szCs w:val="22"/>
          <w:lang w:val="en-US"/>
        </w:rPr>
        <w:t xml:space="preserve">up on behalf of the ICSP, </w:t>
      </w:r>
      <w:r w:rsidRPr="00DB4658">
        <w:rPr>
          <w:rFonts w:ascii="Arial" w:hAnsi="Arial" w:cs="Arial"/>
          <w:sz w:val="22"/>
          <w:szCs w:val="22"/>
          <w:lang w:val="en-US"/>
        </w:rPr>
        <w:t>(i</w:t>
      </w:r>
      <w:r w:rsidR="00812899" w:rsidRPr="00DB4658">
        <w:rPr>
          <w:rFonts w:ascii="Arial" w:hAnsi="Arial" w:cs="Arial"/>
          <w:sz w:val="22"/>
          <w:szCs w:val="22"/>
          <w:lang w:val="en-US"/>
        </w:rPr>
        <w:t>i</w:t>
      </w:r>
      <w:r w:rsidRPr="00DB4658">
        <w:rPr>
          <w:rFonts w:ascii="Arial" w:hAnsi="Arial" w:cs="Arial"/>
          <w:sz w:val="22"/>
          <w:szCs w:val="22"/>
          <w:lang w:val="en-US"/>
        </w:rPr>
        <w:t>) ensure smooth communication and information sharing; (ii</w:t>
      </w:r>
      <w:r w:rsidR="00812899" w:rsidRPr="00DB4658">
        <w:rPr>
          <w:rFonts w:ascii="Arial" w:hAnsi="Arial" w:cs="Arial"/>
          <w:sz w:val="22"/>
          <w:szCs w:val="22"/>
          <w:lang w:val="en-US"/>
        </w:rPr>
        <w:t>i</w:t>
      </w:r>
      <w:r w:rsidRPr="00DB4658">
        <w:rPr>
          <w:rFonts w:ascii="Arial" w:hAnsi="Arial" w:cs="Arial"/>
          <w:sz w:val="22"/>
          <w:szCs w:val="22"/>
          <w:lang w:val="en-US"/>
        </w:rPr>
        <w:t>) receive monthly progress updates; (i</w:t>
      </w:r>
      <w:r w:rsidR="00812899" w:rsidRPr="00DB4658">
        <w:rPr>
          <w:rFonts w:ascii="Arial" w:hAnsi="Arial" w:cs="Arial"/>
          <w:sz w:val="22"/>
          <w:szCs w:val="22"/>
          <w:lang w:val="en-US"/>
        </w:rPr>
        <w:t>v</w:t>
      </w:r>
      <w:r w:rsidRPr="00DB4658">
        <w:rPr>
          <w:rFonts w:ascii="Arial" w:hAnsi="Arial" w:cs="Arial"/>
          <w:sz w:val="22"/>
          <w:szCs w:val="22"/>
          <w:lang w:val="en-US"/>
        </w:rPr>
        <w:t xml:space="preserve">) provide timely support on access to relevant data </w:t>
      </w:r>
      <w:r w:rsidR="00514001" w:rsidRPr="00DB4658">
        <w:rPr>
          <w:rFonts w:ascii="Arial" w:hAnsi="Arial" w:cs="Arial"/>
          <w:sz w:val="22"/>
          <w:szCs w:val="22"/>
          <w:lang w:val="en-US"/>
        </w:rPr>
        <w:t xml:space="preserve">and stakeholders </w:t>
      </w:r>
      <w:r w:rsidRPr="00DB4658">
        <w:rPr>
          <w:rFonts w:ascii="Arial" w:hAnsi="Arial" w:cs="Arial"/>
          <w:sz w:val="22"/>
          <w:szCs w:val="22"/>
          <w:lang w:val="en-US"/>
        </w:rPr>
        <w:t xml:space="preserve">as necessary; </w:t>
      </w:r>
      <w:r w:rsidR="00514001" w:rsidRPr="00DB4658">
        <w:rPr>
          <w:rFonts w:ascii="Arial" w:hAnsi="Arial" w:cs="Arial"/>
          <w:sz w:val="22"/>
          <w:szCs w:val="22"/>
          <w:lang w:val="en-US"/>
        </w:rPr>
        <w:t xml:space="preserve">and </w:t>
      </w:r>
      <w:r w:rsidRPr="00DB4658">
        <w:rPr>
          <w:rFonts w:ascii="Arial" w:hAnsi="Arial" w:cs="Arial"/>
          <w:sz w:val="22"/>
          <w:szCs w:val="22"/>
          <w:lang w:val="en-US"/>
        </w:rPr>
        <w:t>(v) review deliverables. The I</w:t>
      </w:r>
      <w:r w:rsidR="00514001" w:rsidRPr="00DB4658">
        <w:rPr>
          <w:rFonts w:ascii="Arial" w:hAnsi="Arial" w:cs="Arial"/>
          <w:sz w:val="22"/>
          <w:szCs w:val="22"/>
          <w:lang w:val="en-US"/>
        </w:rPr>
        <w:t>C</w:t>
      </w:r>
      <w:r w:rsidRPr="00DB4658">
        <w:rPr>
          <w:rFonts w:ascii="Arial" w:hAnsi="Arial" w:cs="Arial"/>
          <w:sz w:val="22"/>
          <w:szCs w:val="22"/>
          <w:lang w:val="en-US"/>
        </w:rPr>
        <w:t xml:space="preserve">SP </w:t>
      </w:r>
      <w:r w:rsidR="00812899" w:rsidRPr="00DB4658">
        <w:rPr>
          <w:rFonts w:ascii="Arial" w:hAnsi="Arial" w:cs="Arial"/>
          <w:sz w:val="22"/>
          <w:szCs w:val="22"/>
          <w:lang w:val="en-US"/>
        </w:rPr>
        <w:t xml:space="preserve">holds more of a political function and </w:t>
      </w:r>
      <w:r w:rsidRPr="00DB4658">
        <w:rPr>
          <w:rFonts w:ascii="Arial" w:hAnsi="Arial" w:cs="Arial"/>
          <w:sz w:val="22"/>
          <w:szCs w:val="22"/>
          <w:lang w:val="en-US"/>
        </w:rPr>
        <w:t xml:space="preserve">will approve the firm selection, the Concept </w:t>
      </w:r>
      <w:r w:rsidR="00DB4658" w:rsidRPr="00DB4658">
        <w:rPr>
          <w:rFonts w:ascii="Arial" w:hAnsi="Arial" w:cs="Arial"/>
          <w:sz w:val="22"/>
          <w:szCs w:val="22"/>
          <w:lang w:val="en-US"/>
        </w:rPr>
        <w:t>report,</w:t>
      </w:r>
      <w:r w:rsidRPr="00DB4658">
        <w:rPr>
          <w:rFonts w:ascii="Arial" w:hAnsi="Arial" w:cs="Arial"/>
          <w:sz w:val="22"/>
          <w:szCs w:val="22"/>
          <w:lang w:val="en-US"/>
        </w:rPr>
        <w:t xml:space="preserve"> and the Final Plan. </w:t>
      </w:r>
      <w:r w:rsidR="00B73859" w:rsidRPr="00DB4658">
        <w:rPr>
          <w:rFonts w:ascii="Arial" w:hAnsi="Arial" w:cs="Arial"/>
          <w:sz w:val="22"/>
          <w:szCs w:val="22"/>
          <w:lang w:val="en-US"/>
        </w:rPr>
        <w:t>On a consultative</w:t>
      </w:r>
      <w:r w:rsidR="00812899" w:rsidRPr="00DB4658">
        <w:rPr>
          <w:rFonts w:ascii="Arial" w:hAnsi="Arial" w:cs="Arial"/>
          <w:sz w:val="22"/>
          <w:szCs w:val="22"/>
          <w:lang w:val="en-US"/>
        </w:rPr>
        <w:t xml:space="preserve"> and ad-hoc</w:t>
      </w:r>
      <w:r w:rsidR="00B73859" w:rsidRPr="00DB4658">
        <w:rPr>
          <w:rFonts w:ascii="Arial" w:hAnsi="Arial" w:cs="Arial"/>
          <w:sz w:val="22"/>
          <w:szCs w:val="22"/>
          <w:lang w:val="en-US"/>
        </w:rPr>
        <w:t xml:space="preserve"> basis, an </w:t>
      </w:r>
      <w:r w:rsidR="00B73859" w:rsidRPr="00DB4658">
        <w:rPr>
          <w:rFonts w:ascii="Arial" w:hAnsi="Arial" w:cs="Arial"/>
          <w:b/>
          <w:bCs/>
          <w:sz w:val="22"/>
          <w:szCs w:val="22"/>
          <w:lang w:val="en-US"/>
        </w:rPr>
        <w:t>Advisory Board</w:t>
      </w:r>
      <w:r w:rsidR="00B73859" w:rsidRPr="00DB4658">
        <w:rPr>
          <w:rFonts w:ascii="Arial" w:hAnsi="Arial" w:cs="Arial"/>
          <w:sz w:val="22"/>
          <w:szCs w:val="22"/>
          <w:lang w:val="en-US"/>
        </w:rPr>
        <w:t xml:space="preserve"> </w:t>
      </w:r>
      <w:r w:rsidR="00812899" w:rsidRPr="00DB4658">
        <w:rPr>
          <w:rFonts w:ascii="Arial" w:hAnsi="Arial" w:cs="Arial"/>
          <w:sz w:val="22"/>
          <w:szCs w:val="22"/>
          <w:lang w:val="en-US"/>
        </w:rPr>
        <w:t>could</w:t>
      </w:r>
      <w:r w:rsidR="00B73859" w:rsidRPr="00DB4658">
        <w:rPr>
          <w:rFonts w:ascii="Arial" w:hAnsi="Arial" w:cs="Arial"/>
          <w:sz w:val="22"/>
          <w:szCs w:val="22"/>
          <w:lang w:val="en-US"/>
        </w:rPr>
        <w:t xml:space="preserve"> be convened</w:t>
      </w:r>
      <w:r w:rsidR="00812899" w:rsidRPr="00DB4658">
        <w:rPr>
          <w:rFonts w:ascii="Arial" w:hAnsi="Arial" w:cs="Arial"/>
          <w:sz w:val="22"/>
          <w:szCs w:val="22"/>
          <w:lang w:val="en-US"/>
        </w:rPr>
        <w:t xml:space="preserve">: it is composed of a selection of local and international experts and its role is to advise SUDA on specific issues and </w:t>
      </w:r>
      <w:r w:rsidR="007C515D" w:rsidRPr="00DB4658">
        <w:rPr>
          <w:rFonts w:ascii="Arial" w:hAnsi="Arial" w:cs="Arial"/>
          <w:sz w:val="22"/>
          <w:szCs w:val="22"/>
          <w:lang w:val="en-US"/>
        </w:rPr>
        <w:t xml:space="preserve">to </w:t>
      </w:r>
      <w:r w:rsidR="00812899" w:rsidRPr="00DB4658">
        <w:rPr>
          <w:rFonts w:ascii="Arial" w:hAnsi="Arial" w:cs="Arial"/>
          <w:sz w:val="22"/>
          <w:szCs w:val="22"/>
          <w:lang w:val="en-US"/>
        </w:rPr>
        <w:t>share best practices</w:t>
      </w:r>
      <w:r w:rsidR="00B73859" w:rsidRPr="00DB4658">
        <w:rPr>
          <w:rFonts w:ascii="Arial" w:hAnsi="Arial" w:cs="Arial"/>
          <w:sz w:val="22"/>
          <w:szCs w:val="22"/>
          <w:lang w:val="en-US"/>
        </w:rPr>
        <w:t xml:space="preserve">. </w:t>
      </w:r>
      <w:r w:rsidRPr="00DB4658">
        <w:rPr>
          <w:rFonts w:ascii="Arial" w:hAnsi="Arial" w:cs="Arial"/>
          <w:sz w:val="22"/>
          <w:szCs w:val="22"/>
          <w:lang w:val="en-US"/>
        </w:rPr>
        <w:t>The precise details of the communication structure will be advised at the project inception stage.</w:t>
      </w:r>
      <w:bookmarkStart w:id="8" w:name="_Hlk76491314"/>
      <w:bookmarkStart w:id="9" w:name="_Hlk76490680"/>
    </w:p>
    <w:p w14:paraId="0982DF25" w14:textId="77777777" w:rsidR="00B97708" w:rsidRPr="00DB4658" w:rsidRDefault="00B97708" w:rsidP="007068EF">
      <w:pPr>
        <w:pStyle w:val="ListParagraph"/>
        <w:ind w:left="0"/>
        <w:jc w:val="both"/>
        <w:rPr>
          <w:rFonts w:ascii="Arial" w:hAnsi="Arial" w:cs="Arial"/>
          <w:sz w:val="22"/>
          <w:szCs w:val="22"/>
          <w:lang w:val="en-US"/>
        </w:rPr>
      </w:pPr>
    </w:p>
    <w:bookmarkEnd w:id="8"/>
    <w:bookmarkEnd w:id="9"/>
    <w:p w14:paraId="60AB2F0A" w14:textId="5B0DFCFE" w:rsidR="007068EF" w:rsidRPr="00DB4658" w:rsidRDefault="00EF4E17" w:rsidP="00EF4E17">
      <w:pPr>
        <w:pStyle w:val="ListParagraph"/>
        <w:rPr>
          <w:lang w:val="en-US" w:eastAsia="en-US"/>
        </w:rPr>
      </w:pPr>
      <w:r>
        <w:rPr>
          <w:rFonts w:ascii="Arial" w:hAnsi="Arial" w:cs="Arial"/>
          <w:sz w:val="22"/>
          <w:szCs w:val="22"/>
          <w:lang w:val="en-US"/>
        </w:rPr>
        <w:t>(…)</w:t>
      </w:r>
    </w:p>
    <w:sectPr w:rsidR="007068EF" w:rsidRPr="00DB4658" w:rsidSect="008D0A99">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E725E" w14:textId="77777777" w:rsidR="00FF4F5A" w:rsidRDefault="00FF4F5A" w:rsidP="00882D63">
      <w:r>
        <w:separator/>
      </w:r>
    </w:p>
  </w:endnote>
  <w:endnote w:type="continuationSeparator" w:id="0">
    <w:p w14:paraId="2880EF6B" w14:textId="77777777" w:rsidR="00FF4F5A" w:rsidRDefault="00FF4F5A" w:rsidP="00882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Gothic">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271014"/>
      <w:docPartObj>
        <w:docPartGallery w:val="Page Numbers (Bottom of Page)"/>
        <w:docPartUnique/>
      </w:docPartObj>
    </w:sdtPr>
    <w:sdtEndPr>
      <w:rPr>
        <w:rFonts w:ascii="Arial" w:hAnsi="Arial" w:cs="Arial"/>
        <w:noProof/>
        <w:sz w:val="18"/>
        <w:szCs w:val="14"/>
      </w:rPr>
    </w:sdtEndPr>
    <w:sdtContent>
      <w:p w14:paraId="2C09A6F3" w14:textId="200052AC" w:rsidR="008D0A99" w:rsidRPr="008D0A99" w:rsidRDefault="008D0A99" w:rsidP="008D0A99">
        <w:pPr>
          <w:pStyle w:val="Footer"/>
          <w:jc w:val="right"/>
          <w:rPr>
            <w:rFonts w:ascii="Arial" w:hAnsi="Arial" w:cs="Arial"/>
            <w:sz w:val="18"/>
            <w:szCs w:val="14"/>
          </w:rPr>
        </w:pPr>
        <w:r w:rsidRPr="008D0A99">
          <w:rPr>
            <w:rFonts w:ascii="Arial" w:hAnsi="Arial" w:cs="Arial"/>
            <w:sz w:val="18"/>
            <w:szCs w:val="14"/>
          </w:rPr>
          <w:fldChar w:fldCharType="begin"/>
        </w:r>
        <w:r w:rsidRPr="008D0A99">
          <w:rPr>
            <w:rFonts w:ascii="Arial" w:hAnsi="Arial" w:cs="Arial"/>
            <w:sz w:val="18"/>
            <w:szCs w:val="14"/>
          </w:rPr>
          <w:instrText xml:space="preserve"> PAGE   \* MERGEFORMAT </w:instrText>
        </w:r>
        <w:r w:rsidRPr="008D0A99">
          <w:rPr>
            <w:rFonts w:ascii="Arial" w:hAnsi="Arial" w:cs="Arial"/>
            <w:sz w:val="18"/>
            <w:szCs w:val="14"/>
          </w:rPr>
          <w:fldChar w:fldCharType="separate"/>
        </w:r>
        <w:r w:rsidRPr="008D0A99">
          <w:rPr>
            <w:rFonts w:ascii="Arial" w:hAnsi="Arial" w:cs="Arial"/>
            <w:noProof/>
            <w:sz w:val="18"/>
            <w:szCs w:val="14"/>
          </w:rPr>
          <w:t>2</w:t>
        </w:r>
        <w:r w:rsidRPr="008D0A99">
          <w:rPr>
            <w:rFonts w:ascii="Arial" w:hAnsi="Arial" w:cs="Arial"/>
            <w:noProof/>
            <w:sz w:val="18"/>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307E" w14:textId="77777777" w:rsidR="00FF4F5A" w:rsidRDefault="00FF4F5A" w:rsidP="00882D63">
      <w:r>
        <w:separator/>
      </w:r>
    </w:p>
  </w:footnote>
  <w:footnote w:type="continuationSeparator" w:id="0">
    <w:p w14:paraId="5BF0404C" w14:textId="77777777" w:rsidR="00FF4F5A" w:rsidRDefault="00FF4F5A" w:rsidP="00882D63">
      <w:r>
        <w:continuationSeparator/>
      </w:r>
    </w:p>
  </w:footnote>
  <w:footnote w:id="1">
    <w:p w14:paraId="30A1E2D6" w14:textId="77777777" w:rsidR="00FD2EE5" w:rsidRPr="00ED4A15" w:rsidRDefault="00FD2EE5" w:rsidP="00FD2EE5">
      <w:pPr>
        <w:pStyle w:val="FootnoteText"/>
        <w:jc w:val="both"/>
        <w:rPr>
          <w:rFonts w:ascii="Arial" w:hAnsi="Arial" w:cs="Arial"/>
          <w:sz w:val="18"/>
          <w:szCs w:val="18"/>
          <w:lang w:val="en-US"/>
        </w:rPr>
      </w:pPr>
      <w:r w:rsidRPr="00ED4A15">
        <w:rPr>
          <w:rStyle w:val="FootnoteReference"/>
          <w:rFonts w:ascii="Arial" w:hAnsi="Arial" w:cs="Arial"/>
          <w:sz w:val="18"/>
          <w:szCs w:val="18"/>
        </w:rPr>
        <w:footnoteRef/>
      </w:r>
      <w:r w:rsidRPr="00ED4A15">
        <w:rPr>
          <w:rFonts w:ascii="Arial" w:hAnsi="Arial" w:cs="Arial"/>
          <w:sz w:val="18"/>
          <w:szCs w:val="18"/>
        </w:rPr>
        <w:t xml:space="preserve"> </w:t>
      </w:r>
      <w:r w:rsidRPr="00ED4A15">
        <w:rPr>
          <w:rFonts w:ascii="Arial" w:hAnsi="Arial" w:cs="Arial"/>
          <w:sz w:val="18"/>
          <w:szCs w:val="18"/>
          <w:shd w:val="clear" w:color="auto" w:fill="FFFFFF"/>
        </w:rPr>
        <w:t>SUDA’s main pillars of work are the following: • Produce and implement the National Spatial Development Plan of Georgia. • Assist local municipalities to coordinate their land use master plans. • Harmonise current relevant legislation with the OECD best practices. • Increase awareness about the benefits and necessity of Spatial/Urban planning and its everlasting effect on climate change and sustainable development of the country. • Strengthen cooperation between state, academic and private agencies around spatial and urban planning.</w:t>
      </w:r>
    </w:p>
  </w:footnote>
  <w:footnote w:id="2">
    <w:p w14:paraId="4519676E" w14:textId="0A1F3210" w:rsidR="00113E7E" w:rsidRPr="00ED4A15" w:rsidRDefault="00113E7E" w:rsidP="00113E7E">
      <w:pPr>
        <w:pStyle w:val="FootnoteText"/>
        <w:jc w:val="both"/>
        <w:rPr>
          <w:rFonts w:ascii="Arial" w:hAnsi="Arial" w:cs="Arial"/>
          <w:sz w:val="18"/>
          <w:szCs w:val="18"/>
          <w:lang w:val="en-US"/>
        </w:rPr>
      </w:pPr>
      <w:r w:rsidRPr="00ED4A15">
        <w:rPr>
          <w:rStyle w:val="FootnoteReference"/>
          <w:rFonts w:ascii="Arial" w:hAnsi="Arial" w:cs="Arial"/>
          <w:sz w:val="18"/>
          <w:szCs w:val="18"/>
        </w:rPr>
        <w:footnoteRef/>
      </w:r>
      <w:r w:rsidRPr="00ED4A15">
        <w:rPr>
          <w:rFonts w:ascii="Arial" w:hAnsi="Arial" w:cs="Arial"/>
          <w:sz w:val="18"/>
          <w:szCs w:val="18"/>
        </w:rPr>
        <w:t xml:space="preserve"> </w:t>
      </w:r>
      <w:r w:rsidRPr="00ED4A15">
        <w:rPr>
          <w:rFonts w:ascii="Arial" w:hAnsi="Arial" w:cs="Arial"/>
          <w:sz w:val="18"/>
          <w:szCs w:val="18"/>
          <w:lang w:val="en-US" w:eastAsia="en-US"/>
        </w:rPr>
        <w:t xml:space="preserve">On the Creation of the Government Commission for the Development of the General Scheme of Spatial Planning of Georgia "Georgia 2030"" of the Government of Georgia on March 9, </w:t>
      </w:r>
      <w:r w:rsidR="00386BC9" w:rsidRPr="00ED4A15">
        <w:rPr>
          <w:rFonts w:ascii="Arial" w:hAnsi="Arial" w:cs="Arial"/>
          <w:sz w:val="18"/>
          <w:szCs w:val="18"/>
          <w:lang w:val="en-US" w:eastAsia="en-US"/>
        </w:rPr>
        <w:t>2015,</w:t>
      </w:r>
      <w:r w:rsidRPr="00ED4A15">
        <w:rPr>
          <w:rFonts w:ascii="Arial" w:hAnsi="Arial" w:cs="Arial"/>
          <w:sz w:val="18"/>
          <w:szCs w:val="18"/>
          <w:lang w:val="en-US" w:eastAsia="en-US"/>
        </w:rPr>
        <w:t xml:space="preserve"> No. 89 Regarding, Resolution No. 604 of December 29, 2022</w:t>
      </w:r>
    </w:p>
  </w:footnote>
  <w:footnote w:id="3">
    <w:p w14:paraId="4AFCCBB7" w14:textId="7DF309E1" w:rsidR="00655EAC" w:rsidRPr="002F7A04" w:rsidRDefault="00655EAC">
      <w:pPr>
        <w:pStyle w:val="FootnoteText"/>
        <w:rPr>
          <w:rFonts w:ascii="Arial" w:hAnsi="Arial" w:cs="Arial"/>
          <w:sz w:val="18"/>
          <w:szCs w:val="18"/>
        </w:rPr>
      </w:pPr>
      <w:r w:rsidRPr="002F7A04">
        <w:rPr>
          <w:rStyle w:val="FootnoteReference"/>
          <w:rFonts w:ascii="Arial" w:hAnsi="Arial" w:cs="Arial"/>
          <w:sz w:val="18"/>
          <w:szCs w:val="18"/>
        </w:rPr>
        <w:footnoteRef/>
      </w:r>
      <w:r w:rsidRPr="002F7A04">
        <w:rPr>
          <w:rFonts w:ascii="Arial" w:hAnsi="Arial" w:cs="Arial"/>
          <w:sz w:val="18"/>
          <w:szCs w:val="18"/>
        </w:rPr>
        <w:t xml:space="preserve"> 3.7 million Georgians </w:t>
      </w:r>
      <w:r w:rsidR="00952C48">
        <w:rPr>
          <w:rFonts w:ascii="Arial" w:hAnsi="Arial" w:cs="Arial"/>
          <w:sz w:val="18"/>
          <w:szCs w:val="18"/>
        </w:rPr>
        <w:t xml:space="preserve">are </w:t>
      </w:r>
      <w:r w:rsidRPr="002F7A04">
        <w:rPr>
          <w:rFonts w:ascii="Arial" w:hAnsi="Arial" w:cs="Arial"/>
          <w:sz w:val="18"/>
          <w:szCs w:val="18"/>
        </w:rPr>
        <w:t>living in the 10 regions. In addition, there are 0.2 million in</w:t>
      </w:r>
      <w:r w:rsidR="001B0FCE">
        <w:rPr>
          <w:rFonts w:ascii="Arial" w:hAnsi="Arial" w:cs="Arial"/>
          <w:sz w:val="18"/>
          <w:szCs w:val="18"/>
        </w:rPr>
        <w:t xml:space="preserve"> the</w:t>
      </w:r>
      <w:r w:rsidRPr="00600E74">
        <w:rPr>
          <w:rFonts w:ascii="Arial" w:hAnsi="Arial" w:cs="Arial"/>
          <w:sz w:val="18"/>
          <w:szCs w:val="18"/>
        </w:rPr>
        <w:t xml:space="preserve"> </w:t>
      </w:r>
      <w:r w:rsidR="001B0FCE" w:rsidRPr="00600E74">
        <w:rPr>
          <w:rFonts w:ascii="Arial" w:hAnsi="Arial" w:cs="Arial"/>
          <w:sz w:val="18"/>
          <w:szCs w:val="18"/>
        </w:rPr>
        <w:t xml:space="preserve">Autonomous Republic of </w:t>
      </w:r>
      <w:r w:rsidRPr="00600E74">
        <w:rPr>
          <w:rFonts w:ascii="Arial" w:hAnsi="Arial" w:cs="Arial"/>
          <w:sz w:val="18"/>
          <w:szCs w:val="18"/>
        </w:rPr>
        <w:t xml:space="preserve">Abkhazia, 0.02 million in </w:t>
      </w:r>
      <w:r w:rsidR="002F7A04" w:rsidRPr="00600E74">
        <w:rPr>
          <w:rStyle w:val="Emphasis"/>
          <w:rFonts w:ascii="Arial" w:hAnsi="Arial" w:cs="Arial"/>
          <w:i w:val="0"/>
          <w:iCs w:val="0"/>
          <w:sz w:val="18"/>
          <w:szCs w:val="18"/>
          <w:shd w:val="clear" w:color="auto" w:fill="FFFFFF"/>
        </w:rPr>
        <w:t xml:space="preserve">Tskhinvali Region </w:t>
      </w:r>
      <w:r w:rsidRPr="00600E74">
        <w:rPr>
          <w:rFonts w:ascii="Arial" w:hAnsi="Arial" w:cs="Arial"/>
          <w:sz w:val="18"/>
          <w:szCs w:val="18"/>
        </w:rPr>
        <w:t>and 1</w:t>
      </w:r>
      <w:r w:rsidRPr="002F7A04">
        <w:rPr>
          <w:rFonts w:ascii="Arial" w:hAnsi="Arial" w:cs="Arial"/>
          <w:sz w:val="18"/>
          <w:szCs w:val="18"/>
        </w:rPr>
        <w:t>.4 million abroad</w:t>
      </w:r>
    </w:p>
  </w:footnote>
  <w:footnote w:id="4">
    <w:p w14:paraId="6C900E3A" w14:textId="77777777" w:rsidR="00B61A5C" w:rsidRPr="002F7A04" w:rsidRDefault="00B61A5C" w:rsidP="00006747">
      <w:pPr>
        <w:pStyle w:val="ListParagraph"/>
        <w:ind w:left="0"/>
        <w:jc w:val="both"/>
        <w:rPr>
          <w:rFonts w:ascii="Arial" w:hAnsi="Arial" w:cs="Arial"/>
          <w:sz w:val="18"/>
          <w:szCs w:val="18"/>
        </w:rPr>
      </w:pPr>
      <w:r w:rsidRPr="00B61A5C">
        <w:rPr>
          <w:rStyle w:val="FootnoteReference"/>
          <w:rFonts w:ascii="Arial" w:hAnsi="Arial" w:cs="Arial"/>
          <w:sz w:val="18"/>
          <w:szCs w:val="18"/>
        </w:rPr>
        <w:footnoteRef/>
      </w:r>
      <w:r w:rsidRPr="00B61A5C">
        <w:rPr>
          <w:rFonts w:ascii="Arial" w:hAnsi="Arial" w:cs="Arial"/>
          <w:sz w:val="18"/>
          <w:szCs w:val="18"/>
        </w:rPr>
        <w:t xml:space="preserve"> </w:t>
      </w:r>
      <w:hyperlink r:id="rId1" w:history="1">
        <w:r w:rsidRPr="002F7A04">
          <w:rPr>
            <w:rStyle w:val="Hyperlink"/>
            <w:rFonts w:ascii="Arial" w:hAnsi="Arial" w:cs="Arial"/>
            <w:sz w:val="18"/>
            <w:szCs w:val="18"/>
          </w:rPr>
          <w:t>https://documents1.worldbank.org/curated/en/243691579100987298/pdf/Migration-and-Remittances-in-the-Former-Soviet-Union-Countries-of-Central-Asia-and-the-South-Caucasus-What-Are-the-Long-Term-Macroeconomic-Consequences.pdf</w:t>
        </w:r>
      </w:hyperlink>
      <w:r w:rsidRPr="002F7A04">
        <w:rPr>
          <w:rFonts w:ascii="Arial" w:hAnsi="Arial" w:cs="Arial"/>
          <w:sz w:val="18"/>
          <w:szCs w:val="18"/>
        </w:rPr>
        <w:t xml:space="preserve"> </w:t>
      </w:r>
    </w:p>
  </w:footnote>
  <w:footnote w:id="5">
    <w:p w14:paraId="49A428D6" w14:textId="402A2F55" w:rsidR="00E53B56" w:rsidRPr="00F639D1" w:rsidRDefault="00E53B56">
      <w:pPr>
        <w:pStyle w:val="FootnoteText"/>
        <w:rPr>
          <w:rFonts w:ascii="Arial" w:hAnsi="Arial" w:cs="Arial"/>
          <w:sz w:val="18"/>
          <w:szCs w:val="18"/>
        </w:rPr>
      </w:pPr>
      <w:r w:rsidRPr="00F639D1">
        <w:rPr>
          <w:rStyle w:val="FootnoteReference"/>
          <w:rFonts w:ascii="Arial" w:hAnsi="Arial" w:cs="Arial"/>
          <w:sz w:val="18"/>
          <w:szCs w:val="18"/>
        </w:rPr>
        <w:footnoteRef/>
      </w:r>
      <w:r w:rsidRPr="00F639D1">
        <w:rPr>
          <w:rFonts w:ascii="Arial" w:hAnsi="Arial" w:cs="Arial"/>
          <w:sz w:val="18"/>
          <w:szCs w:val="18"/>
        </w:rPr>
        <w:t xml:space="preserve"> </w:t>
      </w:r>
      <w:hyperlink r:id="rId2" w:history="1">
        <w:r w:rsidRPr="00F639D1">
          <w:rPr>
            <w:rStyle w:val="cf01"/>
            <w:rFonts w:ascii="Arial" w:hAnsi="Arial" w:cs="Arial"/>
            <w:color w:val="0000FF"/>
            <w:u w:val="single"/>
          </w:rPr>
          <w:t>https://georgia.unfpa.org/sites/default/files/pub-pdf/2.%20Ageing-Engl_Print_F.pdf</w:t>
        </w:r>
      </w:hyperlink>
    </w:p>
  </w:footnote>
  <w:footnote w:id="6">
    <w:p w14:paraId="75D45C7C" w14:textId="77777777" w:rsidR="000D1EC4" w:rsidRPr="002F7A04" w:rsidRDefault="000D1EC4" w:rsidP="000D1EC4">
      <w:pPr>
        <w:pStyle w:val="FootnoteText"/>
        <w:rPr>
          <w:rFonts w:ascii="Arial" w:hAnsi="Arial" w:cs="Arial"/>
          <w:sz w:val="18"/>
          <w:szCs w:val="18"/>
        </w:rPr>
      </w:pPr>
      <w:r w:rsidRPr="002F7A04">
        <w:rPr>
          <w:rStyle w:val="FootnoteReference"/>
          <w:rFonts w:ascii="Arial" w:hAnsi="Arial" w:cs="Arial"/>
          <w:sz w:val="18"/>
          <w:szCs w:val="18"/>
        </w:rPr>
        <w:footnoteRef/>
      </w:r>
      <w:r w:rsidRPr="002F7A04">
        <w:rPr>
          <w:rFonts w:ascii="Arial" w:hAnsi="Arial" w:cs="Arial"/>
          <w:sz w:val="18"/>
          <w:szCs w:val="18"/>
        </w:rPr>
        <w:t xml:space="preserve"> https://hdr.undp.org/data-center/specific-country-data#/countries/GEO</w:t>
      </w:r>
    </w:p>
  </w:footnote>
  <w:footnote w:id="7">
    <w:p w14:paraId="4D291055" w14:textId="77777777" w:rsidR="00B371BF" w:rsidRPr="002F7A04" w:rsidRDefault="00B371BF" w:rsidP="00006747">
      <w:pPr>
        <w:pStyle w:val="FootnoteText"/>
        <w:jc w:val="both"/>
        <w:rPr>
          <w:rFonts w:ascii="Arial" w:hAnsi="Arial" w:cs="Arial"/>
          <w:sz w:val="18"/>
          <w:szCs w:val="18"/>
        </w:rPr>
      </w:pPr>
      <w:r w:rsidRPr="00F639D1">
        <w:rPr>
          <w:rStyle w:val="FootnoteReference"/>
          <w:rFonts w:ascii="Arial" w:hAnsi="Arial" w:cs="Arial"/>
          <w:sz w:val="18"/>
          <w:szCs w:val="18"/>
        </w:rPr>
        <w:footnoteRef/>
      </w:r>
      <w:r w:rsidRPr="00F639D1">
        <w:rPr>
          <w:rFonts w:ascii="Arial" w:hAnsi="Arial" w:cs="Arial"/>
          <w:sz w:val="18"/>
          <w:szCs w:val="18"/>
        </w:rPr>
        <w:t xml:space="preserve"> </w:t>
      </w:r>
      <w:hyperlink r:id="rId3" w:history="1">
        <w:r w:rsidRPr="00F639D1">
          <w:rPr>
            <w:rStyle w:val="Hyperlink"/>
            <w:rFonts w:ascii="Arial" w:hAnsi="Arial" w:cs="Arial"/>
            <w:sz w:val="18"/>
            <w:szCs w:val="18"/>
          </w:rPr>
          <w:t>https://www.geostat.ge/en/modules/categories/192/living-conditions</w:t>
        </w:r>
      </w:hyperlink>
      <w:r w:rsidRPr="002F7A04">
        <w:rPr>
          <w:rFonts w:ascii="Arial" w:hAnsi="Arial" w:cs="Arial"/>
          <w:sz w:val="18"/>
          <w:szCs w:val="18"/>
        </w:rPr>
        <w:t xml:space="preserve"> </w:t>
      </w:r>
    </w:p>
  </w:footnote>
  <w:footnote w:id="8">
    <w:p w14:paraId="2E747C8C" w14:textId="648662F5" w:rsidR="002A33C7" w:rsidRPr="002F7A04" w:rsidRDefault="002A33C7">
      <w:pPr>
        <w:pStyle w:val="FootnoteText"/>
        <w:rPr>
          <w:rFonts w:ascii="Arial" w:hAnsi="Arial" w:cs="Arial"/>
          <w:sz w:val="18"/>
          <w:szCs w:val="18"/>
        </w:rPr>
      </w:pPr>
      <w:r w:rsidRPr="002F7A04">
        <w:rPr>
          <w:rStyle w:val="FootnoteReference"/>
          <w:rFonts w:ascii="Arial" w:hAnsi="Arial" w:cs="Arial"/>
          <w:sz w:val="18"/>
          <w:szCs w:val="18"/>
        </w:rPr>
        <w:footnoteRef/>
      </w:r>
      <w:r w:rsidRPr="002F7A04">
        <w:rPr>
          <w:rFonts w:ascii="Arial" w:hAnsi="Arial" w:cs="Arial"/>
          <w:sz w:val="18"/>
          <w:szCs w:val="18"/>
        </w:rPr>
        <w:t xml:space="preserve"> </w:t>
      </w:r>
      <w:hyperlink r:id="rId4" w:history="1">
        <w:r w:rsidR="008E5232" w:rsidRPr="002F7A04">
          <w:rPr>
            <w:rStyle w:val="Hyperlink"/>
            <w:rFonts w:ascii="Arial" w:hAnsi="Arial" w:cs="Arial"/>
            <w:sz w:val="18"/>
            <w:szCs w:val="18"/>
          </w:rPr>
          <w:t>https://data.worldbank.org/indicator/SI.POV.GINI?locations=GE</w:t>
        </w:r>
      </w:hyperlink>
      <w:r w:rsidR="008E5232" w:rsidRPr="002F7A04">
        <w:rPr>
          <w:rFonts w:ascii="Arial" w:hAnsi="Arial" w:cs="Arial"/>
          <w:sz w:val="18"/>
          <w:szCs w:val="18"/>
        </w:rPr>
        <w:t xml:space="preserve"> </w:t>
      </w:r>
    </w:p>
  </w:footnote>
  <w:footnote w:id="9">
    <w:p w14:paraId="44FD6E6F" w14:textId="70414FA8" w:rsidR="008E5232" w:rsidRPr="008E5232" w:rsidRDefault="008E5232">
      <w:pPr>
        <w:pStyle w:val="FootnoteText"/>
      </w:pPr>
      <w:r w:rsidRPr="002F7A04">
        <w:rPr>
          <w:rStyle w:val="FootnoteReference"/>
          <w:rFonts w:ascii="Arial" w:hAnsi="Arial" w:cs="Arial"/>
          <w:sz w:val="18"/>
          <w:szCs w:val="18"/>
        </w:rPr>
        <w:footnoteRef/>
      </w:r>
      <w:r w:rsidRPr="002F7A04">
        <w:rPr>
          <w:rFonts w:ascii="Arial" w:hAnsi="Arial" w:cs="Arial"/>
          <w:sz w:val="18"/>
          <w:szCs w:val="18"/>
        </w:rPr>
        <w:t xml:space="preserve"> </w:t>
      </w:r>
      <w:hyperlink r:id="rId5" w:history="1">
        <w:r w:rsidRPr="002F7A04">
          <w:rPr>
            <w:rStyle w:val="Hyperlink"/>
            <w:rFonts w:ascii="Arial" w:hAnsi="Arial" w:cs="Arial"/>
            <w:sz w:val="18"/>
            <w:szCs w:val="18"/>
          </w:rPr>
          <w:t>http://regions.geostat.ge/regions/tbilisi.php?lang=en</w:t>
        </w:r>
      </w:hyperlink>
      <w:r>
        <w:t xml:space="preserve"> </w:t>
      </w:r>
    </w:p>
  </w:footnote>
  <w:footnote w:id="10">
    <w:p w14:paraId="1E337590" w14:textId="01BB124C" w:rsidR="00490493" w:rsidRPr="00DB4658" w:rsidRDefault="00490493" w:rsidP="009A2727">
      <w:pPr>
        <w:jc w:val="both"/>
        <w:rPr>
          <w:rFonts w:ascii="Arial" w:hAnsi="Arial" w:cs="Arial"/>
          <w:sz w:val="18"/>
          <w:szCs w:val="18"/>
          <w:lang w:val="en-US"/>
        </w:rPr>
      </w:pPr>
      <w:r w:rsidRPr="00DB4658">
        <w:rPr>
          <w:rStyle w:val="FootnoteReference"/>
          <w:rFonts w:ascii="Arial" w:hAnsi="Arial" w:cs="Arial"/>
          <w:sz w:val="18"/>
          <w:szCs w:val="18"/>
        </w:rPr>
        <w:footnoteRef/>
      </w:r>
      <w:r w:rsidRPr="00DB4658">
        <w:rPr>
          <w:rFonts w:ascii="Arial" w:hAnsi="Arial" w:cs="Arial"/>
          <w:sz w:val="18"/>
          <w:szCs w:val="18"/>
        </w:rPr>
        <w:t xml:space="preserve"> </w:t>
      </w:r>
      <w:r w:rsidRPr="00DB4658">
        <w:rPr>
          <w:rFonts w:ascii="Arial" w:hAnsi="Arial" w:cs="Arial"/>
          <w:sz w:val="18"/>
          <w:szCs w:val="18"/>
          <w:lang w:val="en-US"/>
        </w:rPr>
        <w:t xml:space="preserve">Cf. para 3 of </w:t>
      </w:r>
      <w:r w:rsidRPr="00DB4658">
        <w:rPr>
          <w:rFonts w:ascii="Arial" w:hAnsi="Arial" w:cs="Arial"/>
          <w:sz w:val="18"/>
          <w:szCs w:val="18"/>
        </w:rPr>
        <w:t xml:space="preserve">Article 4. Spatial Planning and Urban Development Planning Objectives of the Code of Spatial Planning, Architectural and Construction activities of Georgia: “ </w:t>
      </w:r>
      <w:r w:rsidRPr="00DB4658">
        <w:rPr>
          <w:rFonts w:ascii="Arial" w:hAnsi="Arial" w:cs="Arial"/>
          <w:i/>
          <w:iCs/>
          <w:sz w:val="18"/>
          <w:szCs w:val="18"/>
        </w:rPr>
        <w:t xml:space="preserve">The main goals of spatial planning of Georgia shall contribute to its full integration with the basic requirements of European and international development.“ </w:t>
      </w:r>
    </w:p>
  </w:footnote>
  <w:footnote w:id="11">
    <w:p w14:paraId="2C34F326" w14:textId="668A9E3D" w:rsidR="00A92AAD" w:rsidRPr="00006747" w:rsidRDefault="00A92AAD" w:rsidP="00006747">
      <w:pPr>
        <w:pStyle w:val="FootnoteText"/>
        <w:rPr>
          <w:rFonts w:ascii="Arial" w:hAnsi="Arial" w:cs="Arial"/>
          <w:sz w:val="18"/>
          <w:szCs w:val="18"/>
          <w:lang w:val="en-US"/>
        </w:rPr>
      </w:pPr>
      <w:r>
        <w:rPr>
          <w:rStyle w:val="FootnoteReference"/>
        </w:rPr>
        <w:footnoteRef/>
      </w:r>
      <w:r>
        <w:t xml:space="preserve"> </w:t>
      </w:r>
      <w:hyperlink r:id="rId6" w:history="1">
        <w:r w:rsidRPr="00006747">
          <w:rPr>
            <w:rStyle w:val="Hyperlink"/>
            <w:rFonts w:ascii="Arial" w:hAnsi="Arial" w:cs="Arial"/>
            <w:sz w:val="18"/>
            <w:szCs w:val="18"/>
          </w:rPr>
          <w:t>https://www.geostat.ge/en/modules/categories/683/Employment-Unemployment</w:t>
        </w:r>
      </w:hyperlink>
      <w:r w:rsidRPr="00006747">
        <w:rPr>
          <w:rFonts w:ascii="Arial" w:hAnsi="Arial" w:cs="Arial"/>
          <w:sz w:val="18"/>
          <w:szCs w:val="18"/>
        </w:rPr>
        <w:t xml:space="preserve"> </w:t>
      </w:r>
    </w:p>
  </w:footnote>
  <w:footnote w:id="12">
    <w:p w14:paraId="799D7F66" w14:textId="236DF8DB" w:rsidR="008C033E" w:rsidRPr="001834EE" w:rsidRDefault="008C033E" w:rsidP="00006747">
      <w:pPr>
        <w:pStyle w:val="FootnoteText"/>
        <w:rPr>
          <w:rFonts w:ascii="Arial" w:hAnsi="Arial" w:cs="Arial"/>
          <w:sz w:val="18"/>
          <w:szCs w:val="18"/>
          <w:lang w:val="en-US"/>
        </w:rPr>
      </w:pPr>
      <w:r w:rsidRPr="001834EE">
        <w:rPr>
          <w:rStyle w:val="FootnoteReference"/>
          <w:rFonts w:ascii="Arial" w:hAnsi="Arial" w:cs="Arial"/>
          <w:sz w:val="18"/>
          <w:szCs w:val="18"/>
        </w:rPr>
        <w:footnoteRef/>
      </w:r>
      <w:r w:rsidRPr="001834EE">
        <w:rPr>
          <w:rFonts w:ascii="Arial" w:hAnsi="Arial" w:cs="Arial"/>
          <w:sz w:val="18"/>
          <w:szCs w:val="18"/>
        </w:rPr>
        <w:t xml:space="preserve"> </w:t>
      </w:r>
      <w:hyperlink r:id="rId7" w:history="1">
        <w:r w:rsidRPr="001834EE">
          <w:rPr>
            <w:rStyle w:val="Hyperlink"/>
            <w:rFonts w:ascii="Arial" w:hAnsi="Arial" w:cs="Arial"/>
            <w:color w:val="auto"/>
            <w:sz w:val="18"/>
            <w:szCs w:val="18"/>
          </w:rPr>
          <w:t>https://www.geostat.ge/en/modules/categories/565/environmental-indicators</w:t>
        </w:r>
      </w:hyperlink>
      <w:r w:rsidRPr="001834EE">
        <w:rPr>
          <w:rFonts w:ascii="Arial" w:hAnsi="Arial" w:cs="Arial"/>
          <w:sz w:val="18"/>
          <w:szCs w:val="18"/>
        </w:rPr>
        <w:t xml:space="preserve"> </w:t>
      </w:r>
      <w:r w:rsidR="002A1399" w:rsidRPr="001834EE">
        <w:rPr>
          <w:rFonts w:ascii="Arial" w:hAnsi="Arial" w:cs="Arial"/>
          <w:sz w:val="18"/>
          <w:szCs w:val="18"/>
        </w:rPr>
        <w:t xml:space="preserve">; </w:t>
      </w:r>
      <w:hyperlink r:id="rId8" w:history="1">
        <w:r w:rsidR="002A1399" w:rsidRPr="001834EE">
          <w:rPr>
            <w:rStyle w:val="Hyperlink"/>
            <w:rFonts w:ascii="Arial" w:hAnsi="Arial" w:cs="Arial"/>
            <w:color w:val="auto"/>
            <w:sz w:val="18"/>
            <w:szCs w:val="18"/>
          </w:rPr>
          <w:t>https://www.geostat.ge/en/modules/categories/73/environment-statistics</w:t>
        </w:r>
      </w:hyperlink>
      <w:r w:rsidR="002A1399" w:rsidRPr="001834EE">
        <w:rPr>
          <w:rFonts w:ascii="Arial" w:hAnsi="Arial" w:cs="Arial"/>
          <w:sz w:val="18"/>
          <w:szCs w:val="18"/>
        </w:rPr>
        <w:t xml:space="preserve"> </w:t>
      </w:r>
    </w:p>
  </w:footnote>
  <w:footnote w:id="13">
    <w:p w14:paraId="0FF14BAA" w14:textId="5C3FAA78" w:rsidR="00FA06A7" w:rsidRPr="001834EE" w:rsidRDefault="00FA06A7">
      <w:pPr>
        <w:pStyle w:val="FootnoteText"/>
        <w:rPr>
          <w:rFonts w:ascii="Arial" w:hAnsi="Arial" w:cs="Arial"/>
          <w:sz w:val="18"/>
          <w:szCs w:val="18"/>
          <w:lang w:val="en-US"/>
        </w:rPr>
      </w:pPr>
      <w:r w:rsidRPr="001834EE">
        <w:rPr>
          <w:rStyle w:val="FootnoteReference"/>
          <w:rFonts w:ascii="Arial" w:hAnsi="Arial" w:cs="Arial"/>
          <w:sz w:val="18"/>
          <w:szCs w:val="18"/>
        </w:rPr>
        <w:footnoteRef/>
      </w:r>
      <w:r w:rsidRPr="001834EE">
        <w:rPr>
          <w:rFonts w:ascii="Arial" w:hAnsi="Arial" w:cs="Arial"/>
          <w:sz w:val="18"/>
          <w:szCs w:val="18"/>
        </w:rPr>
        <w:t xml:space="preserve"> </w:t>
      </w:r>
      <w:hyperlink r:id="rId9" w:history="1">
        <w:r w:rsidRPr="001834EE">
          <w:rPr>
            <w:rStyle w:val="Hyperlink"/>
            <w:rFonts w:ascii="Arial" w:hAnsi="Arial" w:cs="Arial"/>
            <w:color w:val="auto"/>
            <w:sz w:val="18"/>
            <w:szCs w:val="18"/>
          </w:rPr>
          <w:t>https://ich.une</w:t>
        </w:r>
        <w:r w:rsidRPr="001834EE">
          <w:rPr>
            <w:rStyle w:val="Hyperlink"/>
            <w:rFonts w:ascii="Arial" w:hAnsi="Arial" w:cs="Arial"/>
            <w:color w:val="auto"/>
            <w:sz w:val="18"/>
            <w:szCs w:val="18"/>
          </w:rPr>
          <w:t>s</w:t>
        </w:r>
        <w:r w:rsidRPr="001834EE">
          <w:rPr>
            <w:rStyle w:val="Hyperlink"/>
            <w:rFonts w:ascii="Arial" w:hAnsi="Arial" w:cs="Arial"/>
            <w:color w:val="auto"/>
            <w:sz w:val="18"/>
            <w:szCs w:val="18"/>
          </w:rPr>
          <w:t>co.org/en/state/georgia-GE</w:t>
        </w:r>
      </w:hyperlink>
      <w:r w:rsidRPr="001834EE">
        <w:rPr>
          <w:rFonts w:ascii="Arial" w:hAnsi="Arial" w:cs="Arial"/>
          <w:sz w:val="18"/>
          <w:szCs w:val="18"/>
        </w:rPr>
        <w:t xml:space="preserve"> </w:t>
      </w:r>
      <w:r w:rsidR="00DA6BD6" w:rsidRPr="001834EE">
        <w:rPr>
          <w:rFonts w:ascii="Arial" w:hAnsi="Arial" w:cs="Arial"/>
          <w:sz w:val="18"/>
          <w:szCs w:val="18"/>
        </w:rPr>
        <w:t xml:space="preserve">: </w:t>
      </w:r>
      <w:r w:rsidR="00DA6BD6" w:rsidRPr="001834EE">
        <w:rPr>
          <w:rFonts w:ascii="Arial" w:hAnsi="Arial" w:cs="Arial"/>
          <w:sz w:val="18"/>
          <w:szCs w:val="18"/>
          <w:lang w:val="en-US"/>
        </w:rPr>
        <w:t xml:space="preserve">Chidaoba wrestling, </w:t>
      </w:r>
      <w:hyperlink r:id="rId10" w:history="1">
        <w:r w:rsidR="00DA6BD6" w:rsidRPr="001834EE">
          <w:rPr>
            <w:rFonts w:ascii="Arial" w:hAnsi="Arial" w:cs="Arial"/>
            <w:sz w:val="18"/>
            <w:szCs w:val="18"/>
          </w:rPr>
          <w:t>Living culture of three writing systems of the alphabet, Ancient traditional Qvevri wine-making method, and</w:t>
        </w:r>
      </w:hyperlink>
      <w:r w:rsidR="00DA6BD6" w:rsidRPr="001834EE">
        <w:rPr>
          <w:rFonts w:ascii="Arial" w:hAnsi="Arial" w:cs="Arial"/>
          <w:sz w:val="18"/>
          <w:szCs w:val="18"/>
          <w:lang w:val="en-US"/>
        </w:rPr>
        <w:t xml:space="preserve"> </w:t>
      </w:r>
      <w:r w:rsidR="00DA6BD6" w:rsidRPr="001834EE">
        <w:rPr>
          <w:rFonts w:ascii="Arial" w:hAnsi="Arial" w:cs="Arial"/>
          <w:sz w:val="18"/>
          <w:szCs w:val="18"/>
          <w:lang w:val="en-US"/>
        </w:rPr>
        <w:t>P</w:t>
      </w:r>
      <w:hyperlink r:id="rId11" w:history="1">
        <w:r w:rsidR="00DA6BD6" w:rsidRPr="001834EE">
          <w:rPr>
            <w:rFonts w:ascii="Arial" w:hAnsi="Arial" w:cs="Arial"/>
            <w:sz w:val="18"/>
            <w:szCs w:val="18"/>
          </w:rPr>
          <w:t>olyphonic singing</w:t>
        </w:r>
      </w:hyperlink>
    </w:p>
  </w:footnote>
  <w:footnote w:id="14">
    <w:p w14:paraId="5BD1996B" w14:textId="5A9A62BB" w:rsidR="00720C28" w:rsidRPr="001834EE" w:rsidRDefault="00720C28" w:rsidP="00720C28">
      <w:pPr>
        <w:jc w:val="both"/>
        <w:rPr>
          <w:rFonts w:ascii="Arial" w:hAnsi="Arial" w:cs="Arial"/>
          <w:sz w:val="18"/>
          <w:szCs w:val="18"/>
          <w:lang w:val="en-US"/>
        </w:rPr>
      </w:pPr>
      <w:r w:rsidRPr="001834EE">
        <w:rPr>
          <w:rStyle w:val="FootnoteReference"/>
          <w:rFonts w:ascii="Arial" w:hAnsi="Arial" w:cs="Arial"/>
          <w:sz w:val="18"/>
          <w:szCs w:val="18"/>
        </w:rPr>
        <w:footnoteRef/>
      </w:r>
      <w:r w:rsidRPr="001834EE">
        <w:rPr>
          <w:rFonts w:ascii="Arial" w:hAnsi="Arial" w:cs="Arial"/>
          <w:sz w:val="18"/>
          <w:szCs w:val="18"/>
        </w:rPr>
        <w:t xml:space="preserve"> </w:t>
      </w:r>
      <w:hyperlink r:id="rId12" w:history="1">
        <w:r w:rsidRPr="001834EE">
          <w:rPr>
            <w:rStyle w:val="Hyperlink"/>
            <w:rFonts w:ascii="Arial" w:hAnsi="Arial" w:cs="Arial"/>
            <w:color w:val="auto"/>
            <w:sz w:val="18"/>
            <w:szCs w:val="18"/>
            <w:lang w:val="en-US"/>
          </w:rPr>
          <w:t>https://whc.unesco.org/en/statesparties/ge</w:t>
        </w:r>
      </w:hyperlink>
      <w:r w:rsidRPr="001834EE">
        <w:rPr>
          <w:rFonts w:ascii="Arial" w:hAnsi="Arial" w:cs="Arial"/>
          <w:sz w:val="18"/>
          <w:szCs w:val="18"/>
          <w:lang w:val="en-US"/>
        </w:rPr>
        <w:t xml:space="preserve"> </w:t>
      </w:r>
      <w:r w:rsidR="00FA06A7" w:rsidRPr="001834EE">
        <w:rPr>
          <w:rFonts w:ascii="Arial" w:hAnsi="Arial" w:cs="Arial"/>
          <w:sz w:val="18"/>
          <w:szCs w:val="18"/>
          <w:lang w:val="en-US"/>
        </w:rPr>
        <w:t xml:space="preserve">: Cultural (3): </w:t>
      </w:r>
      <w:hyperlink r:id="rId13" w:history="1">
        <w:r w:rsidR="00FA06A7" w:rsidRPr="001834EE">
          <w:rPr>
            <w:rStyle w:val="Hyperlink"/>
            <w:rFonts w:ascii="Arial" w:hAnsi="Arial" w:cs="Arial"/>
            <w:color w:val="auto"/>
            <w:sz w:val="18"/>
            <w:szCs w:val="18"/>
            <w:shd w:val="clear" w:color="auto" w:fill="FFFFFF"/>
          </w:rPr>
          <w:t>Gelati Monastery</w:t>
        </w:r>
      </w:hyperlink>
      <w:r w:rsidR="00FA06A7" w:rsidRPr="001834EE">
        <w:rPr>
          <w:rFonts w:ascii="Arial" w:hAnsi="Arial" w:cs="Arial"/>
          <w:sz w:val="18"/>
          <w:szCs w:val="18"/>
        </w:rPr>
        <w:t xml:space="preserve">, </w:t>
      </w:r>
      <w:hyperlink r:id="rId14" w:history="1">
        <w:r w:rsidR="00FA06A7" w:rsidRPr="001834EE">
          <w:rPr>
            <w:rStyle w:val="Hyperlink"/>
            <w:rFonts w:ascii="Arial" w:hAnsi="Arial" w:cs="Arial"/>
            <w:color w:val="auto"/>
            <w:sz w:val="18"/>
            <w:szCs w:val="18"/>
            <w:shd w:val="clear" w:color="auto" w:fill="FFFFFF"/>
          </w:rPr>
          <w:t>Historical Monuments of Mtskheta</w:t>
        </w:r>
      </w:hyperlink>
      <w:r w:rsidR="00FA06A7" w:rsidRPr="001834EE">
        <w:rPr>
          <w:rFonts w:ascii="Arial" w:hAnsi="Arial" w:cs="Arial"/>
          <w:sz w:val="18"/>
          <w:szCs w:val="18"/>
          <w:shd w:val="clear" w:color="auto" w:fill="FFFFFF"/>
        </w:rPr>
        <w:t xml:space="preserve">, </w:t>
      </w:r>
      <w:hyperlink r:id="rId15" w:history="1">
        <w:r w:rsidR="00FA06A7" w:rsidRPr="001834EE">
          <w:rPr>
            <w:rStyle w:val="Hyperlink"/>
            <w:rFonts w:ascii="Arial" w:hAnsi="Arial" w:cs="Arial"/>
            <w:color w:val="auto"/>
            <w:sz w:val="18"/>
            <w:szCs w:val="18"/>
            <w:shd w:val="clear" w:color="auto" w:fill="FFFFFF"/>
          </w:rPr>
          <w:t>Upper Svaneti</w:t>
        </w:r>
      </w:hyperlink>
      <w:r w:rsidR="00FA06A7" w:rsidRPr="001834EE">
        <w:rPr>
          <w:rFonts w:ascii="Arial" w:hAnsi="Arial" w:cs="Arial"/>
          <w:sz w:val="18"/>
          <w:szCs w:val="18"/>
        </w:rPr>
        <w:t xml:space="preserve">, and Natural (1) </w:t>
      </w:r>
      <w:hyperlink r:id="rId16" w:history="1">
        <w:r w:rsidR="00FA06A7" w:rsidRPr="001834EE">
          <w:rPr>
            <w:rStyle w:val="Hyperlink"/>
            <w:rFonts w:ascii="Arial" w:hAnsi="Arial" w:cs="Arial"/>
            <w:color w:val="auto"/>
            <w:sz w:val="18"/>
            <w:szCs w:val="18"/>
            <w:shd w:val="clear" w:color="auto" w:fill="FFFFFF"/>
          </w:rPr>
          <w:t>Colchic Rainforests and Wetlands</w:t>
        </w:r>
      </w:hyperlink>
    </w:p>
  </w:footnote>
  <w:footnote w:id="15">
    <w:p w14:paraId="3B1B0BCA" w14:textId="77777777" w:rsidR="00E80146" w:rsidRPr="00CA1BD6" w:rsidRDefault="00E80146" w:rsidP="00E80146">
      <w:pPr>
        <w:pStyle w:val="FootnoteText"/>
        <w:rPr>
          <w:rFonts w:ascii="Arial" w:hAnsi="Arial" w:cs="Arial"/>
          <w:sz w:val="18"/>
          <w:szCs w:val="18"/>
          <w:lang w:val="en-US"/>
        </w:rPr>
      </w:pPr>
      <w:r w:rsidRPr="00CA1BD6">
        <w:rPr>
          <w:rStyle w:val="FootnoteReference"/>
          <w:rFonts w:ascii="Arial" w:hAnsi="Arial" w:cs="Arial"/>
          <w:sz w:val="18"/>
          <w:szCs w:val="18"/>
        </w:rPr>
        <w:footnoteRef/>
      </w:r>
      <w:r w:rsidRPr="00CA1BD6">
        <w:rPr>
          <w:rFonts w:ascii="Arial" w:hAnsi="Arial" w:cs="Arial"/>
          <w:sz w:val="18"/>
          <w:szCs w:val="18"/>
        </w:rPr>
        <w:t xml:space="preserve"> </w:t>
      </w:r>
      <w:hyperlink r:id="rId17" w:history="1">
        <w:r w:rsidRPr="00CA1BD6">
          <w:rPr>
            <w:rStyle w:val="Hyperlink"/>
            <w:rFonts w:ascii="Arial" w:hAnsi="Arial" w:cs="Arial"/>
            <w:sz w:val="18"/>
            <w:szCs w:val="18"/>
          </w:rPr>
          <w:t>https://unfccc.int/sites/default/files/NDC/2022-06/NDC%20Georgia_ENG%20WEB-approved.pdf</w:t>
        </w:r>
      </w:hyperlink>
      <w:r w:rsidRPr="00CA1BD6">
        <w:rPr>
          <w:rFonts w:ascii="Arial" w:hAnsi="Arial" w:cs="Arial"/>
          <w:sz w:val="18"/>
          <w:szCs w:val="18"/>
        </w:rPr>
        <w:t xml:space="preserve"> </w:t>
      </w:r>
    </w:p>
  </w:footnote>
  <w:footnote w:id="16">
    <w:p w14:paraId="0D576C92" w14:textId="7A11B2B1" w:rsidR="007527E2" w:rsidRPr="007527E2" w:rsidRDefault="007527E2" w:rsidP="007527E2">
      <w:pPr>
        <w:jc w:val="both"/>
        <w:rPr>
          <w:rFonts w:ascii="Arial" w:hAnsi="Arial" w:cs="Arial"/>
          <w:sz w:val="18"/>
          <w:szCs w:val="18"/>
          <w:lang w:val="en-US"/>
        </w:rPr>
      </w:pPr>
      <w:r w:rsidRPr="007527E2">
        <w:rPr>
          <w:rStyle w:val="FootnoteReference"/>
          <w:rFonts w:ascii="Arial" w:hAnsi="Arial" w:cs="Arial"/>
          <w:sz w:val="18"/>
          <w:szCs w:val="18"/>
        </w:rPr>
        <w:footnoteRef/>
      </w:r>
      <w:r w:rsidRPr="007527E2">
        <w:rPr>
          <w:rFonts w:ascii="Arial" w:hAnsi="Arial" w:cs="Arial"/>
          <w:sz w:val="18"/>
          <w:szCs w:val="18"/>
        </w:rPr>
        <w:t xml:space="preserve"> </w:t>
      </w:r>
      <w:r w:rsidRPr="007527E2">
        <w:rPr>
          <w:rFonts w:ascii="Arial" w:hAnsi="Arial" w:cs="Arial"/>
          <w:i/>
          <w:iCs/>
          <w:sz w:val="18"/>
          <w:szCs w:val="18"/>
        </w:rPr>
        <w:t>Concept</w:t>
      </w:r>
      <w:r w:rsidRPr="007527E2">
        <w:rPr>
          <w:rFonts w:ascii="Arial" w:hAnsi="Arial" w:cs="Arial"/>
          <w:sz w:val="18"/>
          <w:szCs w:val="18"/>
        </w:rPr>
        <w:t xml:space="preserve"> is also referred to as </w:t>
      </w:r>
      <w:r>
        <w:rPr>
          <w:rFonts w:ascii="Arial" w:hAnsi="Arial" w:cs="Arial"/>
          <w:sz w:val="18"/>
          <w:szCs w:val="18"/>
        </w:rPr>
        <w:t>‘</w:t>
      </w:r>
      <w:r w:rsidRPr="007527E2">
        <w:rPr>
          <w:rFonts w:ascii="Arial" w:hAnsi="Arial" w:cs="Arial"/>
          <w:i/>
          <w:iCs/>
          <w:sz w:val="18"/>
          <w:szCs w:val="18"/>
        </w:rPr>
        <w:t>draft NSDP</w:t>
      </w:r>
      <w:r>
        <w:rPr>
          <w:rFonts w:ascii="Arial" w:hAnsi="Arial" w:cs="Arial"/>
          <w:sz w:val="18"/>
          <w:szCs w:val="18"/>
        </w:rPr>
        <w:t xml:space="preserve">‘ </w:t>
      </w:r>
      <w:r w:rsidRPr="007527E2">
        <w:rPr>
          <w:rFonts w:ascii="Arial" w:hAnsi="Arial" w:cs="Arial"/>
          <w:sz w:val="18"/>
          <w:szCs w:val="18"/>
        </w:rPr>
        <w:t xml:space="preserve">in the Code. </w:t>
      </w:r>
    </w:p>
  </w:footnote>
  <w:footnote w:id="17">
    <w:p w14:paraId="59A8D670" w14:textId="7275EEFE" w:rsidR="00544923" w:rsidRPr="002F7A04" w:rsidRDefault="00544923">
      <w:pPr>
        <w:pStyle w:val="FootnoteText"/>
        <w:rPr>
          <w:rFonts w:ascii="Arial" w:hAnsi="Arial" w:cs="Arial"/>
          <w:sz w:val="18"/>
          <w:szCs w:val="18"/>
        </w:rPr>
      </w:pPr>
      <w:r w:rsidRPr="002F7A04">
        <w:rPr>
          <w:rStyle w:val="FootnoteReference"/>
          <w:rFonts w:ascii="Arial" w:hAnsi="Arial" w:cs="Arial"/>
          <w:sz w:val="18"/>
          <w:szCs w:val="18"/>
        </w:rPr>
        <w:footnoteRef/>
      </w:r>
      <w:r w:rsidRPr="002F7A04">
        <w:rPr>
          <w:rFonts w:ascii="Arial" w:hAnsi="Arial" w:cs="Arial"/>
          <w:sz w:val="18"/>
          <w:szCs w:val="18"/>
        </w:rPr>
        <w:t xml:space="preserve"> Next Census will start in 2024. </w:t>
      </w:r>
    </w:p>
  </w:footnote>
  <w:footnote w:id="18">
    <w:p w14:paraId="6587F31D" w14:textId="7EBF3E37" w:rsidR="009C6623" w:rsidRPr="009C6623" w:rsidRDefault="009C6623" w:rsidP="002F7A04">
      <w:pPr>
        <w:jc w:val="both"/>
        <w:rPr>
          <w:rFonts w:ascii="Arial" w:hAnsi="Arial" w:cs="Arial"/>
          <w:sz w:val="18"/>
          <w:szCs w:val="18"/>
        </w:rPr>
      </w:pPr>
      <w:r w:rsidRPr="002F7A04">
        <w:rPr>
          <w:rStyle w:val="FootnoteReference"/>
          <w:rFonts w:ascii="Arial" w:hAnsi="Arial" w:cs="Arial"/>
          <w:sz w:val="18"/>
          <w:szCs w:val="18"/>
        </w:rPr>
        <w:footnoteRef/>
      </w:r>
      <w:r w:rsidRPr="002F7A04">
        <w:rPr>
          <w:rFonts w:ascii="Arial" w:hAnsi="Arial" w:cs="Arial"/>
          <w:sz w:val="18"/>
          <w:szCs w:val="18"/>
        </w:rPr>
        <w:t xml:space="preserve"> </w:t>
      </w:r>
      <w:r w:rsidRPr="009C6623">
        <w:rPr>
          <w:rFonts w:ascii="Arial" w:hAnsi="Arial" w:cs="Arial"/>
          <w:sz w:val="18"/>
          <w:szCs w:val="18"/>
        </w:rPr>
        <w:t>Flagship 1: Black Sea Connectivity – Improving data and energy connections with the EU</w:t>
      </w:r>
      <w:r w:rsidR="00974CFD">
        <w:rPr>
          <w:rFonts w:ascii="Arial" w:hAnsi="Arial" w:cs="Arial"/>
          <w:sz w:val="18"/>
          <w:szCs w:val="18"/>
        </w:rPr>
        <w:t>;</w:t>
      </w:r>
      <w:r w:rsidRPr="009C6623">
        <w:rPr>
          <w:rFonts w:ascii="Arial" w:hAnsi="Arial" w:cs="Arial"/>
          <w:sz w:val="18"/>
          <w:szCs w:val="18"/>
        </w:rPr>
        <w:t xml:space="preserve"> Flagship 2: Transport across the Black Sea – Improving physical connections between Georgia and the EU through feeder/ferry lines and refurbished ports</w:t>
      </w:r>
      <w:r w:rsidR="00974CFD">
        <w:rPr>
          <w:rFonts w:ascii="Arial" w:hAnsi="Arial" w:cs="Arial"/>
          <w:sz w:val="18"/>
          <w:szCs w:val="18"/>
        </w:rPr>
        <w:t>;</w:t>
      </w:r>
      <w:r w:rsidRPr="009C6623">
        <w:rPr>
          <w:rFonts w:ascii="Arial" w:hAnsi="Arial" w:cs="Arial"/>
          <w:sz w:val="18"/>
          <w:szCs w:val="18"/>
        </w:rPr>
        <w:t xml:space="preserve"> Flagship 3: Economic Recovery – Supporting 80,000 SMEs to reap the full benefits of the DCFTA</w:t>
      </w:r>
      <w:r w:rsidR="00974CFD">
        <w:rPr>
          <w:rFonts w:ascii="Arial" w:hAnsi="Arial" w:cs="Arial"/>
          <w:sz w:val="18"/>
          <w:szCs w:val="18"/>
        </w:rPr>
        <w:t>;</w:t>
      </w:r>
      <w:r w:rsidRPr="009C6623">
        <w:rPr>
          <w:rFonts w:ascii="Arial" w:hAnsi="Arial" w:cs="Arial"/>
          <w:sz w:val="18"/>
          <w:szCs w:val="18"/>
        </w:rPr>
        <w:t xml:space="preserve"> Flagship 4: Digital Connectivity for Citizens – High-speed broadband infrastructure for 1,000 rural communities</w:t>
      </w:r>
      <w:r w:rsidR="00974CFD">
        <w:rPr>
          <w:rFonts w:ascii="Arial" w:hAnsi="Arial" w:cs="Arial"/>
          <w:sz w:val="18"/>
          <w:szCs w:val="18"/>
        </w:rPr>
        <w:t>;</w:t>
      </w:r>
      <w:r w:rsidRPr="009C6623">
        <w:rPr>
          <w:rFonts w:ascii="Arial" w:hAnsi="Arial" w:cs="Arial"/>
          <w:sz w:val="18"/>
          <w:szCs w:val="18"/>
        </w:rPr>
        <w:t xml:space="preserve"> Flagship 5: Improved Air Quality – Helping over 1 million people in Tbilisi breathe cleaner air</w:t>
      </w:r>
      <w:r w:rsidR="00974CFD">
        <w:rPr>
          <w:rFonts w:ascii="Arial" w:hAnsi="Arial" w:cs="Arial"/>
          <w:sz w:val="18"/>
          <w:szCs w:val="18"/>
        </w:rPr>
        <w:t>;</w:t>
      </w:r>
      <w:r w:rsidRPr="009C6623">
        <w:rPr>
          <w:rFonts w:ascii="Arial" w:hAnsi="Arial" w:cs="Arial"/>
          <w:sz w:val="18"/>
          <w:szCs w:val="18"/>
        </w:rPr>
        <w:t xml:space="preserve"> Flagship 6: Energy Efficiency in Residential Apartment Buildings.</w:t>
      </w:r>
    </w:p>
  </w:footnote>
  <w:footnote w:id="19">
    <w:p w14:paraId="33AFC0E4" w14:textId="28E451C5" w:rsidR="00A2049F" w:rsidRPr="002F7A04" w:rsidRDefault="00A2049F">
      <w:pPr>
        <w:pStyle w:val="FootnoteText"/>
      </w:pPr>
      <w:r>
        <w:rPr>
          <w:rStyle w:val="FootnoteReference"/>
        </w:rPr>
        <w:footnoteRef/>
      </w:r>
      <w:r>
        <w:t xml:space="preserve"> </w:t>
      </w:r>
      <w:hyperlink r:id="rId18" w:history="1">
        <w:r w:rsidRPr="00195204">
          <w:rPr>
            <w:rStyle w:val="Hyperlink"/>
            <w:rFonts w:ascii="Arial" w:hAnsi="Arial" w:cs="Arial"/>
            <w:sz w:val="18"/>
            <w:szCs w:val="18"/>
          </w:rPr>
          <w:t>http://nsdi.gov.ge/en/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65D1A"/>
    <w:multiLevelType w:val="hybridMultilevel"/>
    <w:tmpl w:val="F8962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B642A9"/>
    <w:multiLevelType w:val="hybridMultilevel"/>
    <w:tmpl w:val="296C8D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9C464E"/>
    <w:multiLevelType w:val="multilevel"/>
    <w:tmpl w:val="C3EE0594"/>
    <w:lvl w:ilvl="0">
      <w:numFmt w:val="bullet"/>
      <w:lvlText w:val="-"/>
      <w:lvlJc w:val="left"/>
      <w:pPr>
        <w:tabs>
          <w:tab w:val="num" w:pos="720"/>
        </w:tabs>
        <w:ind w:left="720" w:hanging="360"/>
      </w:pPr>
      <w:rPr>
        <w:rFonts w:ascii="Calibri" w:eastAsiaTheme="minorHAnsi" w:hAnsi="Calibri" w:cs="Calibri" w:hint="default"/>
      </w:r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C2590B"/>
    <w:multiLevelType w:val="hybridMultilevel"/>
    <w:tmpl w:val="A02E97C2"/>
    <w:lvl w:ilvl="0" w:tplc="04370001">
      <w:start w:val="1"/>
      <w:numFmt w:val="bullet"/>
      <w:lvlText w:val=""/>
      <w:lvlJc w:val="left"/>
      <w:pPr>
        <w:ind w:left="1080" w:hanging="360"/>
      </w:pPr>
      <w:rPr>
        <w:rFonts w:ascii="Symbol" w:hAnsi="Symbol" w:hint="default"/>
      </w:rPr>
    </w:lvl>
    <w:lvl w:ilvl="1" w:tplc="04370003" w:tentative="1">
      <w:start w:val="1"/>
      <w:numFmt w:val="bullet"/>
      <w:lvlText w:val="o"/>
      <w:lvlJc w:val="left"/>
      <w:pPr>
        <w:ind w:left="1800" w:hanging="360"/>
      </w:pPr>
      <w:rPr>
        <w:rFonts w:ascii="Courier New" w:hAnsi="Courier New" w:cs="Courier New" w:hint="default"/>
      </w:rPr>
    </w:lvl>
    <w:lvl w:ilvl="2" w:tplc="04370005" w:tentative="1">
      <w:start w:val="1"/>
      <w:numFmt w:val="bullet"/>
      <w:lvlText w:val=""/>
      <w:lvlJc w:val="left"/>
      <w:pPr>
        <w:ind w:left="2520" w:hanging="360"/>
      </w:pPr>
      <w:rPr>
        <w:rFonts w:ascii="Wingdings" w:hAnsi="Wingdings" w:hint="default"/>
      </w:rPr>
    </w:lvl>
    <w:lvl w:ilvl="3" w:tplc="04370001" w:tentative="1">
      <w:start w:val="1"/>
      <w:numFmt w:val="bullet"/>
      <w:lvlText w:val=""/>
      <w:lvlJc w:val="left"/>
      <w:pPr>
        <w:ind w:left="3240" w:hanging="360"/>
      </w:pPr>
      <w:rPr>
        <w:rFonts w:ascii="Symbol" w:hAnsi="Symbol" w:hint="default"/>
      </w:rPr>
    </w:lvl>
    <w:lvl w:ilvl="4" w:tplc="04370003" w:tentative="1">
      <w:start w:val="1"/>
      <w:numFmt w:val="bullet"/>
      <w:lvlText w:val="o"/>
      <w:lvlJc w:val="left"/>
      <w:pPr>
        <w:ind w:left="3960" w:hanging="360"/>
      </w:pPr>
      <w:rPr>
        <w:rFonts w:ascii="Courier New" w:hAnsi="Courier New" w:cs="Courier New" w:hint="default"/>
      </w:rPr>
    </w:lvl>
    <w:lvl w:ilvl="5" w:tplc="04370005" w:tentative="1">
      <w:start w:val="1"/>
      <w:numFmt w:val="bullet"/>
      <w:lvlText w:val=""/>
      <w:lvlJc w:val="left"/>
      <w:pPr>
        <w:ind w:left="4680" w:hanging="360"/>
      </w:pPr>
      <w:rPr>
        <w:rFonts w:ascii="Wingdings" w:hAnsi="Wingdings" w:hint="default"/>
      </w:rPr>
    </w:lvl>
    <w:lvl w:ilvl="6" w:tplc="04370001" w:tentative="1">
      <w:start w:val="1"/>
      <w:numFmt w:val="bullet"/>
      <w:lvlText w:val=""/>
      <w:lvlJc w:val="left"/>
      <w:pPr>
        <w:ind w:left="5400" w:hanging="360"/>
      </w:pPr>
      <w:rPr>
        <w:rFonts w:ascii="Symbol" w:hAnsi="Symbol" w:hint="default"/>
      </w:rPr>
    </w:lvl>
    <w:lvl w:ilvl="7" w:tplc="04370003" w:tentative="1">
      <w:start w:val="1"/>
      <w:numFmt w:val="bullet"/>
      <w:lvlText w:val="o"/>
      <w:lvlJc w:val="left"/>
      <w:pPr>
        <w:ind w:left="6120" w:hanging="360"/>
      </w:pPr>
      <w:rPr>
        <w:rFonts w:ascii="Courier New" w:hAnsi="Courier New" w:cs="Courier New" w:hint="default"/>
      </w:rPr>
    </w:lvl>
    <w:lvl w:ilvl="8" w:tplc="04370005" w:tentative="1">
      <w:start w:val="1"/>
      <w:numFmt w:val="bullet"/>
      <w:lvlText w:val=""/>
      <w:lvlJc w:val="left"/>
      <w:pPr>
        <w:ind w:left="6840" w:hanging="360"/>
      </w:pPr>
      <w:rPr>
        <w:rFonts w:ascii="Wingdings" w:hAnsi="Wingdings" w:hint="default"/>
      </w:rPr>
    </w:lvl>
  </w:abstractNum>
  <w:abstractNum w:abstractNumId="4" w15:restartNumberingAfterBreak="0">
    <w:nsid w:val="14955AEC"/>
    <w:multiLevelType w:val="hybridMultilevel"/>
    <w:tmpl w:val="C97AE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547254"/>
    <w:multiLevelType w:val="hybridMultilevel"/>
    <w:tmpl w:val="80D6024C"/>
    <w:lvl w:ilvl="0" w:tplc="67883D94">
      <w:start w:val="1"/>
      <w:numFmt w:val="bullet"/>
      <w:lvlText w:val=""/>
      <w:lvlJc w:val="left"/>
      <w:pPr>
        <w:ind w:left="720" w:hanging="360"/>
      </w:pPr>
      <w:rPr>
        <w:rFonts w:ascii="Symbol" w:hAnsi="Symbol"/>
      </w:rPr>
    </w:lvl>
    <w:lvl w:ilvl="1" w:tplc="B7BC5F42">
      <w:start w:val="1"/>
      <w:numFmt w:val="bullet"/>
      <w:lvlText w:val=""/>
      <w:lvlJc w:val="left"/>
      <w:pPr>
        <w:ind w:left="720" w:hanging="360"/>
      </w:pPr>
      <w:rPr>
        <w:rFonts w:ascii="Symbol" w:hAnsi="Symbol"/>
      </w:rPr>
    </w:lvl>
    <w:lvl w:ilvl="2" w:tplc="04163862">
      <w:start w:val="1"/>
      <w:numFmt w:val="bullet"/>
      <w:lvlText w:val=""/>
      <w:lvlJc w:val="left"/>
      <w:pPr>
        <w:ind w:left="720" w:hanging="360"/>
      </w:pPr>
      <w:rPr>
        <w:rFonts w:ascii="Symbol" w:hAnsi="Symbol"/>
      </w:rPr>
    </w:lvl>
    <w:lvl w:ilvl="3" w:tplc="771C0342">
      <w:start w:val="1"/>
      <w:numFmt w:val="bullet"/>
      <w:lvlText w:val=""/>
      <w:lvlJc w:val="left"/>
      <w:pPr>
        <w:ind w:left="720" w:hanging="360"/>
      </w:pPr>
      <w:rPr>
        <w:rFonts w:ascii="Symbol" w:hAnsi="Symbol"/>
      </w:rPr>
    </w:lvl>
    <w:lvl w:ilvl="4" w:tplc="5BA64810">
      <w:start w:val="1"/>
      <w:numFmt w:val="bullet"/>
      <w:lvlText w:val=""/>
      <w:lvlJc w:val="left"/>
      <w:pPr>
        <w:ind w:left="720" w:hanging="360"/>
      </w:pPr>
      <w:rPr>
        <w:rFonts w:ascii="Symbol" w:hAnsi="Symbol"/>
      </w:rPr>
    </w:lvl>
    <w:lvl w:ilvl="5" w:tplc="E16C9D5C">
      <w:start w:val="1"/>
      <w:numFmt w:val="bullet"/>
      <w:lvlText w:val=""/>
      <w:lvlJc w:val="left"/>
      <w:pPr>
        <w:ind w:left="720" w:hanging="360"/>
      </w:pPr>
      <w:rPr>
        <w:rFonts w:ascii="Symbol" w:hAnsi="Symbol"/>
      </w:rPr>
    </w:lvl>
    <w:lvl w:ilvl="6" w:tplc="6E0E934C">
      <w:start w:val="1"/>
      <w:numFmt w:val="bullet"/>
      <w:lvlText w:val=""/>
      <w:lvlJc w:val="left"/>
      <w:pPr>
        <w:ind w:left="720" w:hanging="360"/>
      </w:pPr>
      <w:rPr>
        <w:rFonts w:ascii="Symbol" w:hAnsi="Symbol"/>
      </w:rPr>
    </w:lvl>
    <w:lvl w:ilvl="7" w:tplc="52D6693C">
      <w:start w:val="1"/>
      <w:numFmt w:val="bullet"/>
      <w:lvlText w:val=""/>
      <w:lvlJc w:val="left"/>
      <w:pPr>
        <w:ind w:left="720" w:hanging="360"/>
      </w:pPr>
      <w:rPr>
        <w:rFonts w:ascii="Symbol" w:hAnsi="Symbol"/>
      </w:rPr>
    </w:lvl>
    <w:lvl w:ilvl="8" w:tplc="A4643DCC">
      <w:start w:val="1"/>
      <w:numFmt w:val="bullet"/>
      <w:lvlText w:val=""/>
      <w:lvlJc w:val="left"/>
      <w:pPr>
        <w:ind w:left="720" w:hanging="360"/>
      </w:pPr>
      <w:rPr>
        <w:rFonts w:ascii="Symbol" w:hAnsi="Symbol"/>
      </w:rPr>
    </w:lvl>
  </w:abstractNum>
  <w:abstractNum w:abstractNumId="6" w15:restartNumberingAfterBreak="0">
    <w:nsid w:val="1797358E"/>
    <w:multiLevelType w:val="hybridMultilevel"/>
    <w:tmpl w:val="70AA9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85C50"/>
    <w:multiLevelType w:val="hybridMultilevel"/>
    <w:tmpl w:val="86CA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C16F84"/>
    <w:multiLevelType w:val="multilevel"/>
    <w:tmpl w:val="1D5EE8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start w:val="1"/>
      <w:numFmt w:val="low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642F28"/>
    <w:multiLevelType w:val="hybridMultilevel"/>
    <w:tmpl w:val="82883A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A42326"/>
    <w:multiLevelType w:val="hybridMultilevel"/>
    <w:tmpl w:val="3C8AD064"/>
    <w:lvl w:ilvl="0" w:tplc="3DBEF344">
      <w:start w:val="1"/>
      <w:numFmt w:val="lowerRoman"/>
      <w:lvlText w:val="(%1)"/>
      <w:lvlJc w:val="left"/>
      <w:pPr>
        <w:ind w:left="1080" w:hanging="720"/>
      </w:pPr>
      <w:rPr>
        <w:rFonts w:ascii="Arial" w:eastAsia="Times New Roman" w:hAnsi="Arial" w:cs="Arial"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C13DD"/>
    <w:multiLevelType w:val="hybridMultilevel"/>
    <w:tmpl w:val="5FA6F550"/>
    <w:lvl w:ilvl="0" w:tplc="E49A7D9E">
      <w:start w:val="1"/>
      <w:numFmt w:val="decimal"/>
      <w:lvlText w:val="%1."/>
      <w:lvlJc w:val="left"/>
      <w:pPr>
        <w:ind w:left="810" w:hanging="360"/>
      </w:pPr>
      <w:rPr>
        <w:rFonts w:ascii="Arial" w:hAnsi="Arial" w:cs="Arial" w:hint="default"/>
        <w:b w:val="0"/>
        <w:bCs/>
      </w:rPr>
    </w:lvl>
    <w:lvl w:ilvl="1" w:tplc="04090001">
      <w:start w:val="1"/>
      <w:numFmt w:val="bullet"/>
      <w:lvlText w:val=""/>
      <w:lvlJc w:val="left"/>
      <w:pPr>
        <w:ind w:left="450" w:hanging="360"/>
      </w:pPr>
      <w:rPr>
        <w:rFonts w:ascii="Symbol" w:hAnsi="Symbol" w:hint="default"/>
      </w:rPr>
    </w:lvl>
    <w:lvl w:ilvl="2" w:tplc="3D6E16C0">
      <w:start w:val="14"/>
      <w:numFmt w:val="decimal"/>
      <w:lvlText w:val="%3"/>
      <w:lvlJc w:val="left"/>
      <w:pPr>
        <w:ind w:left="450" w:hanging="360"/>
      </w:pPr>
      <w:rPr>
        <w:rFonts w:hint="default"/>
        <w:b/>
      </w:r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21560D13"/>
    <w:multiLevelType w:val="hybridMultilevel"/>
    <w:tmpl w:val="4B627704"/>
    <w:lvl w:ilvl="0" w:tplc="1E74B7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090EBF"/>
    <w:multiLevelType w:val="multilevel"/>
    <w:tmpl w:val="D8EA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305387"/>
    <w:multiLevelType w:val="multilevel"/>
    <w:tmpl w:val="3266D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1469E0"/>
    <w:multiLevelType w:val="hybridMultilevel"/>
    <w:tmpl w:val="02EA32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B3554C9"/>
    <w:multiLevelType w:val="multilevel"/>
    <w:tmpl w:val="BB1C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963834"/>
    <w:multiLevelType w:val="hybridMultilevel"/>
    <w:tmpl w:val="D0D88F74"/>
    <w:lvl w:ilvl="0" w:tplc="EBDA8AE8">
      <w:start w:val="1"/>
      <w:numFmt w:val="bullet"/>
      <w:lvlText w:val=""/>
      <w:lvlJc w:val="left"/>
      <w:pPr>
        <w:ind w:left="720" w:hanging="360"/>
      </w:pPr>
      <w:rPr>
        <w:rFonts w:ascii="Symbol" w:hAnsi="Symbol"/>
      </w:rPr>
    </w:lvl>
    <w:lvl w:ilvl="1" w:tplc="7E4C9B96">
      <w:start w:val="1"/>
      <w:numFmt w:val="bullet"/>
      <w:lvlText w:val=""/>
      <w:lvlJc w:val="left"/>
      <w:pPr>
        <w:ind w:left="720" w:hanging="360"/>
      </w:pPr>
      <w:rPr>
        <w:rFonts w:ascii="Symbol" w:hAnsi="Symbol"/>
      </w:rPr>
    </w:lvl>
    <w:lvl w:ilvl="2" w:tplc="42123FCC">
      <w:start w:val="1"/>
      <w:numFmt w:val="bullet"/>
      <w:lvlText w:val=""/>
      <w:lvlJc w:val="left"/>
      <w:pPr>
        <w:ind w:left="720" w:hanging="360"/>
      </w:pPr>
      <w:rPr>
        <w:rFonts w:ascii="Symbol" w:hAnsi="Symbol"/>
      </w:rPr>
    </w:lvl>
    <w:lvl w:ilvl="3" w:tplc="C0285468">
      <w:start w:val="1"/>
      <w:numFmt w:val="bullet"/>
      <w:lvlText w:val=""/>
      <w:lvlJc w:val="left"/>
      <w:pPr>
        <w:ind w:left="720" w:hanging="360"/>
      </w:pPr>
      <w:rPr>
        <w:rFonts w:ascii="Symbol" w:hAnsi="Symbol"/>
      </w:rPr>
    </w:lvl>
    <w:lvl w:ilvl="4" w:tplc="A192015A">
      <w:start w:val="1"/>
      <w:numFmt w:val="bullet"/>
      <w:lvlText w:val=""/>
      <w:lvlJc w:val="left"/>
      <w:pPr>
        <w:ind w:left="720" w:hanging="360"/>
      </w:pPr>
      <w:rPr>
        <w:rFonts w:ascii="Symbol" w:hAnsi="Symbol"/>
      </w:rPr>
    </w:lvl>
    <w:lvl w:ilvl="5" w:tplc="54C452AC">
      <w:start w:val="1"/>
      <w:numFmt w:val="bullet"/>
      <w:lvlText w:val=""/>
      <w:lvlJc w:val="left"/>
      <w:pPr>
        <w:ind w:left="720" w:hanging="360"/>
      </w:pPr>
      <w:rPr>
        <w:rFonts w:ascii="Symbol" w:hAnsi="Symbol"/>
      </w:rPr>
    </w:lvl>
    <w:lvl w:ilvl="6" w:tplc="FF04E7E6">
      <w:start w:val="1"/>
      <w:numFmt w:val="bullet"/>
      <w:lvlText w:val=""/>
      <w:lvlJc w:val="left"/>
      <w:pPr>
        <w:ind w:left="720" w:hanging="360"/>
      </w:pPr>
      <w:rPr>
        <w:rFonts w:ascii="Symbol" w:hAnsi="Symbol"/>
      </w:rPr>
    </w:lvl>
    <w:lvl w:ilvl="7" w:tplc="18E2DCCA">
      <w:start w:val="1"/>
      <w:numFmt w:val="bullet"/>
      <w:lvlText w:val=""/>
      <w:lvlJc w:val="left"/>
      <w:pPr>
        <w:ind w:left="720" w:hanging="360"/>
      </w:pPr>
      <w:rPr>
        <w:rFonts w:ascii="Symbol" w:hAnsi="Symbol"/>
      </w:rPr>
    </w:lvl>
    <w:lvl w:ilvl="8" w:tplc="EC1C77FE">
      <w:start w:val="1"/>
      <w:numFmt w:val="bullet"/>
      <w:lvlText w:val=""/>
      <w:lvlJc w:val="left"/>
      <w:pPr>
        <w:ind w:left="720" w:hanging="360"/>
      </w:pPr>
      <w:rPr>
        <w:rFonts w:ascii="Symbol" w:hAnsi="Symbol"/>
      </w:rPr>
    </w:lvl>
  </w:abstractNum>
  <w:abstractNum w:abstractNumId="18" w15:restartNumberingAfterBreak="0">
    <w:nsid w:val="313E53E5"/>
    <w:multiLevelType w:val="hybridMultilevel"/>
    <w:tmpl w:val="87A42A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2F933FF"/>
    <w:multiLevelType w:val="hybridMultilevel"/>
    <w:tmpl w:val="F7E00960"/>
    <w:lvl w:ilvl="0" w:tplc="003A3088">
      <w:start w:val="1"/>
      <w:numFmt w:val="decimal"/>
      <w:lvlText w:val="%1."/>
      <w:lvlJc w:val="left"/>
      <w:pPr>
        <w:ind w:left="720" w:hanging="360"/>
      </w:pPr>
    </w:lvl>
    <w:lvl w:ilvl="1" w:tplc="16C869FE">
      <w:start w:val="1"/>
      <w:numFmt w:val="decimal"/>
      <w:lvlText w:val="%2."/>
      <w:lvlJc w:val="left"/>
      <w:pPr>
        <w:ind w:left="720" w:hanging="360"/>
      </w:pPr>
    </w:lvl>
    <w:lvl w:ilvl="2" w:tplc="A2A870DA">
      <w:start w:val="1"/>
      <w:numFmt w:val="decimal"/>
      <w:lvlText w:val="%3."/>
      <w:lvlJc w:val="left"/>
      <w:pPr>
        <w:ind w:left="720" w:hanging="360"/>
      </w:pPr>
    </w:lvl>
    <w:lvl w:ilvl="3" w:tplc="DB28228E">
      <w:start w:val="1"/>
      <w:numFmt w:val="decimal"/>
      <w:lvlText w:val="%4."/>
      <w:lvlJc w:val="left"/>
      <w:pPr>
        <w:ind w:left="720" w:hanging="360"/>
      </w:pPr>
    </w:lvl>
    <w:lvl w:ilvl="4" w:tplc="F7BC777E">
      <w:start w:val="1"/>
      <w:numFmt w:val="decimal"/>
      <w:lvlText w:val="%5."/>
      <w:lvlJc w:val="left"/>
      <w:pPr>
        <w:ind w:left="720" w:hanging="360"/>
      </w:pPr>
    </w:lvl>
    <w:lvl w:ilvl="5" w:tplc="7D523DB4">
      <w:start w:val="1"/>
      <w:numFmt w:val="decimal"/>
      <w:lvlText w:val="%6."/>
      <w:lvlJc w:val="left"/>
      <w:pPr>
        <w:ind w:left="720" w:hanging="360"/>
      </w:pPr>
    </w:lvl>
    <w:lvl w:ilvl="6" w:tplc="9B6AA710">
      <w:start w:val="1"/>
      <w:numFmt w:val="decimal"/>
      <w:lvlText w:val="%7."/>
      <w:lvlJc w:val="left"/>
      <w:pPr>
        <w:ind w:left="720" w:hanging="360"/>
      </w:pPr>
    </w:lvl>
    <w:lvl w:ilvl="7" w:tplc="BE8C97D2">
      <w:start w:val="1"/>
      <w:numFmt w:val="decimal"/>
      <w:lvlText w:val="%8."/>
      <w:lvlJc w:val="left"/>
      <w:pPr>
        <w:ind w:left="720" w:hanging="360"/>
      </w:pPr>
    </w:lvl>
    <w:lvl w:ilvl="8" w:tplc="EAA2D7F8">
      <w:start w:val="1"/>
      <w:numFmt w:val="decimal"/>
      <w:lvlText w:val="%9."/>
      <w:lvlJc w:val="left"/>
      <w:pPr>
        <w:ind w:left="720" w:hanging="360"/>
      </w:pPr>
    </w:lvl>
  </w:abstractNum>
  <w:abstractNum w:abstractNumId="20" w15:restartNumberingAfterBreak="0">
    <w:nsid w:val="331D0D29"/>
    <w:multiLevelType w:val="multilevel"/>
    <w:tmpl w:val="027E068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70493F"/>
    <w:multiLevelType w:val="multilevel"/>
    <w:tmpl w:val="1D5EE8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start w:val="1"/>
      <w:numFmt w:val="low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7C1988"/>
    <w:multiLevelType w:val="hybridMultilevel"/>
    <w:tmpl w:val="9EA47F28"/>
    <w:lvl w:ilvl="0" w:tplc="06F09F16">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B26E43"/>
    <w:multiLevelType w:val="hybridMultilevel"/>
    <w:tmpl w:val="7BF4B9B4"/>
    <w:lvl w:ilvl="0" w:tplc="9ADC5724">
      <w:start w:val="1"/>
      <w:numFmt w:val="decimal"/>
      <w:lvlText w:val="%1."/>
      <w:lvlJc w:val="left"/>
      <w:pPr>
        <w:ind w:left="360" w:hanging="360"/>
      </w:pPr>
      <w:rPr>
        <w:rFonts w:hint="default"/>
        <w:b w:val="0"/>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E971CE"/>
    <w:multiLevelType w:val="hybridMultilevel"/>
    <w:tmpl w:val="7876AC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0861452"/>
    <w:multiLevelType w:val="hybridMultilevel"/>
    <w:tmpl w:val="9A9E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9A536D"/>
    <w:multiLevelType w:val="multilevel"/>
    <w:tmpl w:val="74E85A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AA7D0F"/>
    <w:multiLevelType w:val="hybridMultilevel"/>
    <w:tmpl w:val="1BB2E0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3E4D28"/>
    <w:multiLevelType w:val="hybridMultilevel"/>
    <w:tmpl w:val="74C2BF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076BBB"/>
    <w:multiLevelType w:val="hybridMultilevel"/>
    <w:tmpl w:val="64D6D4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15A275F"/>
    <w:multiLevelType w:val="multilevel"/>
    <w:tmpl w:val="E3FCF676"/>
    <w:lvl w:ilvl="0">
      <w:numFmt w:val="bullet"/>
      <w:lvlText w:val="-"/>
      <w:lvlJc w:val="left"/>
      <w:pPr>
        <w:tabs>
          <w:tab w:val="num" w:pos="720"/>
        </w:tabs>
        <w:ind w:left="720" w:hanging="360"/>
      </w:pPr>
      <w:rPr>
        <w:rFonts w:ascii="Calibri" w:eastAsiaTheme="minorHAnsi" w:hAnsi="Calibri" w:cs="Calibri" w:hint="default"/>
      </w:r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3A2625"/>
    <w:multiLevelType w:val="hybridMultilevel"/>
    <w:tmpl w:val="635C4F1E"/>
    <w:lvl w:ilvl="0" w:tplc="8A763138">
      <w:start w:val="1"/>
      <w:numFmt w:val="upperLetter"/>
      <w:pStyle w:val="Title"/>
      <w:lvlText w:val="%1."/>
      <w:lvlJc w:val="left"/>
      <w:pPr>
        <w:ind w:left="720" w:hanging="360"/>
      </w:pPr>
      <w:rPr>
        <w:rFonts w:hint="default"/>
        <w:b/>
        <w:i w:val="0"/>
      </w:rPr>
    </w:lvl>
    <w:lvl w:ilvl="1" w:tplc="04090019">
      <w:start w:val="1"/>
      <w:numFmt w:val="lowerLetter"/>
      <w:lvlText w:val="%2."/>
      <w:lvlJc w:val="left"/>
      <w:pPr>
        <w:ind w:left="1440" w:hanging="360"/>
      </w:pPr>
    </w:lvl>
    <w:lvl w:ilvl="2" w:tplc="080648D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35487A"/>
    <w:multiLevelType w:val="hybridMultilevel"/>
    <w:tmpl w:val="864E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E93181"/>
    <w:multiLevelType w:val="multilevel"/>
    <w:tmpl w:val="3B4659EC"/>
    <w:styleLink w:val="CurrentList1"/>
    <w:lvl w:ilvl="0">
      <w:start w:val="1"/>
      <w:numFmt w:val="decimal"/>
      <w:lvlText w:val="%1."/>
      <w:lvlJc w:val="left"/>
      <w:pPr>
        <w:ind w:left="360" w:hanging="360"/>
      </w:pPr>
      <w:rPr>
        <w:b w:val="0"/>
        <w:bCs/>
      </w:rPr>
    </w:lvl>
    <w:lvl w:ilvl="1">
      <w:start w:val="1"/>
      <w:numFmt w:val="bullet"/>
      <w:lvlText w:val=""/>
      <w:lvlJc w:val="left"/>
      <w:pPr>
        <w:ind w:left="360" w:hanging="360"/>
      </w:pPr>
      <w:rPr>
        <w:rFonts w:ascii="Symbol" w:hAnsi="Symbol" w:hint="default"/>
      </w:rPr>
    </w:lvl>
    <w:lvl w:ilvl="2">
      <w:start w:val="14"/>
      <w:numFmt w:val="decimal"/>
      <w:lvlText w:val="%3"/>
      <w:lvlJc w:val="left"/>
      <w:pPr>
        <w:ind w:left="2340" w:hanging="360"/>
      </w:pPr>
      <w:rPr>
        <w:rFonts w:hint="default"/>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D16F44"/>
    <w:multiLevelType w:val="hybridMultilevel"/>
    <w:tmpl w:val="8D1ACA54"/>
    <w:lvl w:ilvl="0" w:tplc="AD148DEA">
      <w:start w:val="1"/>
      <w:numFmt w:val="decimal"/>
      <w:lvlText w:val="%1."/>
      <w:lvlJc w:val="left"/>
      <w:pPr>
        <w:ind w:left="720" w:hanging="360"/>
      </w:pPr>
    </w:lvl>
    <w:lvl w:ilvl="1" w:tplc="B47475E4">
      <w:start w:val="1"/>
      <w:numFmt w:val="decimal"/>
      <w:lvlText w:val="%2."/>
      <w:lvlJc w:val="left"/>
      <w:pPr>
        <w:ind w:left="720" w:hanging="360"/>
      </w:pPr>
    </w:lvl>
    <w:lvl w:ilvl="2" w:tplc="34FC18D4">
      <w:start w:val="1"/>
      <w:numFmt w:val="decimal"/>
      <w:lvlText w:val="%3."/>
      <w:lvlJc w:val="left"/>
      <w:pPr>
        <w:ind w:left="720" w:hanging="360"/>
      </w:pPr>
    </w:lvl>
    <w:lvl w:ilvl="3" w:tplc="CDFE001A">
      <w:start w:val="1"/>
      <w:numFmt w:val="decimal"/>
      <w:lvlText w:val="%4."/>
      <w:lvlJc w:val="left"/>
      <w:pPr>
        <w:ind w:left="720" w:hanging="360"/>
      </w:pPr>
    </w:lvl>
    <w:lvl w:ilvl="4" w:tplc="4A2E31F2">
      <w:start w:val="1"/>
      <w:numFmt w:val="decimal"/>
      <w:lvlText w:val="%5."/>
      <w:lvlJc w:val="left"/>
      <w:pPr>
        <w:ind w:left="720" w:hanging="360"/>
      </w:pPr>
    </w:lvl>
    <w:lvl w:ilvl="5" w:tplc="733E8EBE">
      <w:start w:val="1"/>
      <w:numFmt w:val="decimal"/>
      <w:lvlText w:val="%6."/>
      <w:lvlJc w:val="left"/>
      <w:pPr>
        <w:ind w:left="720" w:hanging="360"/>
      </w:pPr>
    </w:lvl>
    <w:lvl w:ilvl="6" w:tplc="80D87712">
      <w:start w:val="1"/>
      <w:numFmt w:val="decimal"/>
      <w:lvlText w:val="%7."/>
      <w:lvlJc w:val="left"/>
      <w:pPr>
        <w:ind w:left="720" w:hanging="360"/>
      </w:pPr>
    </w:lvl>
    <w:lvl w:ilvl="7" w:tplc="84981E0A">
      <w:start w:val="1"/>
      <w:numFmt w:val="decimal"/>
      <w:lvlText w:val="%8."/>
      <w:lvlJc w:val="left"/>
      <w:pPr>
        <w:ind w:left="720" w:hanging="360"/>
      </w:pPr>
    </w:lvl>
    <w:lvl w:ilvl="8" w:tplc="A5B47060">
      <w:start w:val="1"/>
      <w:numFmt w:val="decimal"/>
      <w:lvlText w:val="%9."/>
      <w:lvlJc w:val="left"/>
      <w:pPr>
        <w:ind w:left="720" w:hanging="360"/>
      </w:pPr>
    </w:lvl>
  </w:abstractNum>
  <w:abstractNum w:abstractNumId="35" w15:restartNumberingAfterBreak="0">
    <w:nsid w:val="623D0071"/>
    <w:multiLevelType w:val="multilevel"/>
    <w:tmpl w:val="461AE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C65D1D"/>
    <w:multiLevelType w:val="hybridMultilevel"/>
    <w:tmpl w:val="DBB8CE7C"/>
    <w:lvl w:ilvl="0" w:tplc="040C000F">
      <w:start w:val="1"/>
      <w:numFmt w:val="decimal"/>
      <w:lvlText w:val="%1."/>
      <w:lvlJc w:val="left"/>
      <w:pPr>
        <w:ind w:left="54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4CC2FCC"/>
    <w:multiLevelType w:val="multilevel"/>
    <w:tmpl w:val="74E85A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C026C5"/>
    <w:multiLevelType w:val="multilevel"/>
    <w:tmpl w:val="027E068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776C3A"/>
    <w:multiLevelType w:val="hybridMultilevel"/>
    <w:tmpl w:val="5C48B850"/>
    <w:lvl w:ilvl="0" w:tplc="FFFFFFFF">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9AF1CD5"/>
    <w:multiLevelType w:val="hybridMultilevel"/>
    <w:tmpl w:val="ABFC94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04015DC"/>
    <w:multiLevelType w:val="hybridMultilevel"/>
    <w:tmpl w:val="7AF4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760BDE"/>
    <w:multiLevelType w:val="multilevel"/>
    <w:tmpl w:val="027E068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FA198E"/>
    <w:multiLevelType w:val="hybridMultilevel"/>
    <w:tmpl w:val="497EB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4D67F34"/>
    <w:multiLevelType w:val="multilevel"/>
    <w:tmpl w:val="1D5EE86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bullet"/>
      <w:lvlText w:val="-"/>
      <w:lvlJc w:val="left"/>
      <w:pPr>
        <w:ind w:left="2160" w:hanging="360"/>
      </w:pPr>
      <w:rPr>
        <w:rFonts w:ascii="Arial" w:eastAsia="Times New Roman" w:hAnsi="Arial" w:cs="Arial" w:hint="default"/>
      </w:rPr>
    </w:lvl>
    <w:lvl w:ilvl="3">
      <w:numFmt w:val="bullet"/>
      <w:lvlText w:val=""/>
      <w:lvlJc w:val="left"/>
      <w:pPr>
        <w:ind w:left="2880" w:hanging="360"/>
      </w:pPr>
      <w:rPr>
        <w:rFonts w:ascii="Wingdings" w:eastAsia="Times New Roman" w:hAnsi="Wingdings" w:cs="Times New Roman" w:hint="default"/>
      </w:rPr>
    </w:lvl>
    <w:lvl w:ilvl="4">
      <w:start w:val="1"/>
      <w:numFmt w:val="low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1E6494"/>
    <w:multiLevelType w:val="hybridMultilevel"/>
    <w:tmpl w:val="B412B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D533D2"/>
    <w:multiLevelType w:val="hybridMultilevel"/>
    <w:tmpl w:val="9E1AD9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00864324">
    <w:abstractNumId w:val="22"/>
  </w:num>
  <w:num w:numId="2" w16cid:durableId="1456825455">
    <w:abstractNumId w:val="31"/>
  </w:num>
  <w:num w:numId="3" w16cid:durableId="379016031">
    <w:abstractNumId w:val="8"/>
  </w:num>
  <w:num w:numId="4" w16cid:durableId="812912520">
    <w:abstractNumId w:val="33"/>
  </w:num>
  <w:num w:numId="5" w16cid:durableId="1178929066">
    <w:abstractNumId w:val="39"/>
  </w:num>
  <w:num w:numId="6" w16cid:durableId="518547215">
    <w:abstractNumId w:val="38"/>
  </w:num>
  <w:num w:numId="7" w16cid:durableId="289242783">
    <w:abstractNumId w:val="30"/>
  </w:num>
  <w:num w:numId="8" w16cid:durableId="377515187">
    <w:abstractNumId w:val="27"/>
  </w:num>
  <w:num w:numId="9" w16cid:durableId="1455950035">
    <w:abstractNumId w:val="37"/>
  </w:num>
  <w:num w:numId="10" w16cid:durableId="1797141562">
    <w:abstractNumId w:val="2"/>
  </w:num>
  <w:num w:numId="11" w16cid:durableId="1164513371">
    <w:abstractNumId w:val="7"/>
  </w:num>
  <w:num w:numId="12" w16cid:durableId="359625842">
    <w:abstractNumId w:val="45"/>
  </w:num>
  <w:num w:numId="13" w16cid:durableId="76367452">
    <w:abstractNumId w:val="3"/>
  </w:num>
  <w:num w:numId="14" w16cid:durableId="35737183">
    <w:abstractNumId w:val="18"/>
  </w:num>
  <w:num w:numId="15" w16cid:durableId="1578513122">
    <w:abstractNumId w:val="41"/>
  </w:num>
  <w:num w:numId="16" w16cid:durableId="951085100">
    <w:abstractNumId w:val="28"/>
  </w:num>
  <w:num w:numId="17" w16cid:durableId="558639475">
    <w:abstractNumId w:val="15"/>
  </w:num>
  <w:num w:numId="18" w16cid:durableId="1601329797">
    <w:abstractNumId w:val="32"/>
  </w:num>
  <w:num w:numId="19" w16cid:durableId="1948657608">
    <w:abstractNumId w:val="6"/>
  </w:num>
  <w:num w:numId="20" w16cid:durableId="1199121041">
    <w:abstractNumId w:val="26"/>
  </w:num>
  <w:num w:numId="21" w16cid:durableId="482351122">
    <w:abstractNumId w:val="10"/>
  </w:num>
  <w:num w:numId="22" w16cid:durableId="781386673">
    <w:abstractNumId w:val="21"/>
  </w:num>
  <w:num w:numId="23" w16cid:durableId="318927642">
    <w:abstractNumId w:val="23"/>
  </w:num>
  <w:num w:numId="24" w16cid:durableId="1733194782">
    <w:abstractNumId w:val="42"/>
  </w:num>
  <w:num w:numId="25" w16cid:durableId="1012342941">
    <w:abstractNumId w:val="44"/>
  </w:num>
  <w:num w:numId="26" w16cid:durableId="438647422">
    <w:abstractNumId w:val="20"/>
  </w:num>
  <w:num w:numId="27" w16cid:durableId="1403992151">
    <w:abstractNumId w:val="29"/>
  </w:num>
  <w:num w:numId="28" w16cid:durableId="578250671">
    <w:abstractNumId w:val="1"/>
  </w:num>
  <w:num w:numId="29" w16cid:durableId="1715035237">
    <w:abstractNumId w:val="40"/>
  </w:num>
  <w:num w:numId="30" w16cid:durableId="1729835371">
    <w:abstractNumId w:val="24"/>
  </w:num>
  <w:num w:numId="31" w16cid:durableId="170219594">
    <w:abstractNumId w:val="46"/>
  </w:num>
  <w:num w:numId="32" w16cid:durableId="1363359133">
    <w:abstractNumId w:val="0"/>
  </w:num>
  <w:num w:numId="33" w16cid:durableId="372271050">
    <w:abstractNumId w:val="43"/>
  </w:num>
  <w:num w:numId="34" w16cid:durableId="2036999799">
    <w:abstractNumId w:val="9"/>
  </w:num>
  <w:num w:numId="35" w16cid:durableId="826626087">
    <w:abstractNumId w:val="11"/>
  </w:num>
  <w:num w:numId="36" w16cid:durableId="532575328">
    <w:abstractNumId w:val="36"/>
  </w:num>
  <w:num w:numId="37" w16cid:durableId="1893077990">
    <w:abstractNumId w:val="13"/>
  </w:num>
  <w:num w:numId="38" w16cid:durableId="1462112107">
    <w:abstractNumId w:val="34"/>
  </w:num>
  <w:num w:numId="39" w16cid:durableId="123624567">
    <w:abstractNumId w:val="5"/>
  </w:num>
  <w:num w:numId="40" w16cid:durableId="1610432403">
    <w:abstractNumId w:val="19"/>
  </w:num>
  <w:num w:numId="41" w16cid:durableId="1476530578">
    <w:abstractNumId w:val="17"/>
  </w:num>
  <w:num w:numId="42" w16cid:durableId="74087220">
    <w:abstractNumId w:val="35"/>
  </w:num>
  <w:num w:numId="43" w16cid:durableId="1294020691">
    <w:abstractNumId w:val="14"/>
  </w:num>
  <w:num w:numId="44" w16cid:durableId="1177034394">
    <w:abstractNumId w:val="25"/>
  </w:num>
  <w:num w:numId="45" w16cid:durableId="2071151714">
    <w:abstractNumId w:val="4"/>
  </w:num>
  <w:num w:numId="46" w16cid:durableId="1084037903">
    <w:abstractNumId w:val="16"/>
  </w:num>
  <w:num w:numId="47" w16cid:durableId="28188935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6DD"/>
    <w:rsid w:val="00002090"/>
    <w:rsid w:val="00006747"/>
    <w:rsid w:val="00010232"/>
    <w:rsid w:val="000232E8"/>
    <w:rsid w:val="00024BF9"/>
    <w:rsid w:val="00033DD1"/>
    <w:rsid w:val="000443C4"/>
    <w:rsid w:val="000445CE"/>
    <w:rsid w:val="00045783"/>
    <w:rsid w:val="00052104"/>
    <w:rsid w:val="00054751"/>
    <w:rsid w:val="000556AD"/>
    <w:rsid w:val="00067707"/>
    <w:rsid w:val="0007064E"/>
    <w:rsid w:val="0007525D"/>
    <w:rsid w:val="000812DD"/>
    <w:rsid w:val="000813A2"/>
    <w:rsid w:val="00084902"/>
    <w:rsid w:val="00090975"/>
    <w:rsid w:val="00093756"/>
    <w:rsid w:val="00094D45"/>
    <w:rsid w:val="0009560C"/>
    <w:rsid w:val="00096FCD"/>
    <w:rsid w:val="000A32F6"/>
    <w:rsid w:val="000A3739"/>
    <w:rsid w:val="000C7258"/>
    <w:rsid w:val="000C73F4"/>
    <w:rsid w:val="000D1EC4"/>
    <w:rsid w:val="000E0AE8"/>
    <w:rsid w:val="000E3785"/>
    <w:rsid w:val="000E7835"/>
    <w:rsid w:val="000F6DA7"/>
    <w:rsid w:val="0010322E"/>
    <w:rsid w:val="00113E7E"/>
    <w:rsid w:val="001147E4"/>
    <w:rsid w:val="00116673"/>
    <w:rsid w:val="00120C02"/>
    <w:rsid w:val="00124E37"/>
    <w:rsid w:val="00124E77"/>
    <w:rsid w:val="00126ECA"/>
    <w:rsid w:val="00126ED7"/>
    <w:rsid w:val="00143B47"/>
    <w:rsid w:val="00143F2D"/>
    <w:rsid w:val="00144C4A"/>
    <w:rsid w:val="00147203"/>
    <w:rsid w:val="00151121"/>
    <w:rsid w:val="0016250F"/>
    <w:rsid w:val="001816BB"/>
    <w:rsid w:val="00182EE2"/>
    <w:rsid w:val="001834EE"/>
    <w:rsid w:val="00187C70"/>
    <w:rsid w:val="0019171E"/>
    <w:rsid w:val="00192404"/>
    <w:rsid w:val="00195204"/>
    <w:rsid w:val="001A1577"/>
    <w:rsid w:val="001A621A"/>
    <w:rsid w:val="001A7150"/>
    <w:rsid w:val="001B0FCE"/>
    <w:rsid w:val="001B1DC5"/>
    <w:rsid w:val="001B6F05"/>
    <w:rsid w:val="001B7E59"/>
    <w:rsid w:val="001C3D10"/>
    <w:rsid w:val="001D7CAF"/>
    <w:rsid w:val="001E3E4D"/>
    <w:rsid w:val="001E40B9"/>
    <w:rsid w:val="001E52DB"/>
    <w:rsid w:val="001F41FE"/>
    <w:rsid w:val="001F4232"/>
    <w:rsid w:val="001F49F6"/>
    <w:rsid w:val="002039AA"/>
    <w:rsid w:val="00211641"/>
    <w:rsid w:val="00212C01"/>
    <w:rsid w:val="0021519B"/>
    <w:rsid w:val="00217163"/>
    <w:rsid w:val="00242BEA"/>
    <w:rsid w:val="0024479A"/>
    <w:rsid w:val="00244F2B"/>
    <w:rsid w:val="0024798D"/>
    <w:rsid w:val="00256AC6"/>
    <w:rsid w:val="00271624"/>
    <w:rsid w:val="00274CF0"/>
    <w:rsid w:val="00284724"/>
    <w:rsid w:val="002A1399"/>
    <w:rsid w:val="002A33C7"/>
    <w:rsid w:val="002A3D7C"/>
    <w:rsid w:val="002A514C"/>
    <w:rsid w:val="002B391D"/>
    <w:rsid w:val="002B43A0"/>
    <w:rsid w:val="002C0E9D"/>
    <w:rsid w:val="002C2B9B"/>
    <w:rsid w:val="002C2E56"/>
    <w:rsid w:val="002C3747"/>
    <w:rsid w:val="002C6A8D"/>
    <w:rsid w:val="002D2CCB"/>
    <w:rsid w:val="002D2E4E"/>
    <w:rsid w:val="002D418A"/>
    <w:rsid w:val="002D49C1"/>
    <w:rsid w:val="002D4B89"/>
    <w:rsid w:val="002E06F2"/>
    <w:rsid w:val="002E76B2"/>
    <w:rsid w:val="002F1CF3"/>
    <w:rsid w:val="002F2CC1"/>
    <w:rsid w:val="002F3841"/>
    <w:rsid w:val="002F7A04"/>
    <w:rsid w:val="003146BC"/>
    <w:rsid w:val="003169A0"/>
    <w:rsid w:val="003173F2"/>
    <w:rsid w:val="00320755"/>
    <w:rsid w:val="00321503"/>
    <w:rsid w:val="00322431"/>
    <w:rsid w:val="00322F9D"/>
    <w:rsid w:val="0032348D"/>
    <w:rsid w:val="003274A4"/>
    <w:rsid w:val="00331327"/>
    <w:rsid w:val="0033172B"/>
    <w:rsid w:val="00335709"/>
    <w:rsid w:val="00340106"/>
    <w:rsid w:val="0034543D"/>
    <w:rsid w:val="00371966"/>
    <w:rsid w:val="003724C7"/>
    <w:rsid w:val="00386BC9"/>
    <w:rsid w:val="0039179D"/>
    <w:rsid w:val="00396FA1"/>
    <w:rsid w:val="003B3DDB"/>
    <w:rsid w:val="003B5255"/>
    <w:rsid w:val="003B5723"/>
    <w:rsid w:val="003C2A66"/>
    <w:rsid w:val="003C380B"/>
    <w:rsid w:val="003D049C"/>
    <w:rsid w:val="003D7CFF"/>
    <w:rsid w:val="003E3864"/>
    <w:rsid w:val="003F101A"/>
    <w:rsid w:val="00406847"/>
    <w:rsid w:val="00407B6C"/>
    <w:rsid w:val="00407BD7"/>
    <w:rsid w:val="00420540"/>
    <w:rsid w:val="0043356C"/>
    <w:rsid w:val="00445798"/>
    <w:rsid w:val="0045046D"/>
    <w:rsid w:val="00455E9B"/>
    <w:rsid w:val="00460A1B"/>
    <w:rsid w:val="00471444"/>
    <w:rsid w:val="00471BA2"/>
    <w:rsid w:val="00477BA5"/>
    <w:rsid w:val="00482603"/>
    <w:rsid w:val="004839E2"/>
    <w:rsid w:val="00490493"/>
    <w:rsid w:val="004C22F6"/>
    <w:rsid w:val="004C445C"/>
    <w:rsid w:val="004D1A8F"/>
    <w:rsid w:val="004F4361"/>
    <w:rsid w:val="004F54B6"/>
    <w:rsid w:val="004F7392"/>
    <w:rsid w:val="004F753B"/>
    <w:rsid w:val="004F76A8"/>
    <w:rsid w:val="005062E9"/>
    <w:rsid w:val="00514001"/>
    <w:rsid w:val="005141EA"/>
    <w:rsid w:val="00522373"/>
    <w:rsid w:val="00531BED"/>
    <w:rsid w:val="00535C85"/>
    <w:rsid w:val="00544923"/>
    <w:rsid w:val="00553634"/>
    <w:rsid w:val="00554670"/>
    <w:rsid w:val="005550AF"/>
    <w:rsid w:val="005602C4"/>
    <w:rsid w:val="00560DCE"/>
    <w:rsid w:val="00561471"/>
    <w:rsid w:val="005615E1"/>
    <w:rsid w:val="005631A5"/>
    <w:rsid w:val="005743EB"/>
    <w:rsid w:val="0058034D"/>
    <w:rsid w:val="005832A4"/>
    <w:rsid w:val="005846F4"/>
    <w:rsid w:val="005935FA"/>
    <w:rsid w:val="005A10F5"/>
    <w:rsid w:val="005A405A"/>
    <w:rsid w:val="005B0059"/>
    <w:rsid w:val="005B1EA5"/>
    <w:rsid w:val="005B4142"/>
    <w:rsid w:val="005D3743"/>
    <w:rsid w:val="005D519A"/>
    <w:rsid w:val="005E0350"/>
    <w:rsid w:val="005F0F58"/>
    <w:rsid w:val="005F29DB"/>
    <w:rsid w:val="005F3435"/>
    <w:rsid w:val="00600E74"/>
    <w:rsid w:val="0060373E"/>
    <w:rsid w:val="00606FF6"/>
    <w:rsid w:val="00621FAF"/>
    <w:rsid w:val="00626450"/>
    <w:rsid w:val="006319AA"/>
    <w:rsid w:val="00634E42"/>
    <w:rsid w:val="00640B22"/>
    <w:rsid w:val="00645862"/>
    <w:rsid w:val="00646E12"/>
    <w:rsid w:val="00655EAC"/>
    <w:rsid w:val="00664852"/>
    <w:rsid w:val="0066629F"/>
    <w:rsid w:val="00673EFC"/>
    <w:rsid w:val="00682F40"/>
    <w:rsid w:val="006856B7"/>
    <w:rsid w:val="006A397A"/>
    <w:rsid w:val="006B0FD6"/>
    <w:rsid w:val="006B2761"/>
    <w:rsid w:val="006C1A6A"/>
    <w:rsid w:val="006C4A7A"/>
    <w:rsid w:val="006C7558"/>
    <w:rsid w:val="006D187E"/>
    <w:rsid w:val="006D264B"/>
    <w:rsid w:val="006E0B65"/>
    <w:rsid w:val="006E160A"/>
    <w:rsid w:val="006E20A3"/>
    <w:rsid w:val="006E5AB7"/>
    <w:rsid w:val="006E7E98"/>
    <w:rsid w:val="006F006F"/>
    <w:rsid w:val="006F06CB"/>
    <w:rsid w:val="006F5FBD"/>
    <w:rsid w:val="00700D25"/>
    <w:rsid w:val="007068EF"/>
    <w:rsid w:val="0070713E"/>
    <w:rsid w:val="007103C3"/>
    <w:rsid w:val="00716BCD"/>
    <w:rsid w:val="00716D90"/>
    <w:rsid w:val="00720C28"/>
    <w:rsid w:val="007212D5"/>
    <w:rsid w:val="00725FC9"/>
    <w:rsid w:val="007264B8"/>
    <w:rsid w:val="00727F3C"/>
    <w:rsid w:val="007300E0"/>
    <w:rsid w:val="00731A9B"/>
    <w:rsid w:val="00740326"/>
    <w:rsid w:val="00741972"/>
    <w:rsid w:val="00741E81"/>
    <w:rsid w:val="007466DD"/>
    <w:rsid w:val="007527E2"/>
    <w:rsid w:val="0075504D"/>
    <w:rsid w:val="007574B4"/>
    <w:rsid w:val="007614D6"/>
    <w:rsid w:val="00762D8A"/>
    <w:rsid w:val="00774977"/>
    <w:rsid w:val="007767A6"/>
    <w:rsid w:val="0077745D"/>
    <w:rsid w:val="00777615"/>
    <w:rsid w:val="00781292"/>
    <w:rsid w:val="0078300F"/>
    <w:rsid w:val="00796B72"/>
    <w:rsid w:val="007A4651"/>
    <w:rsid w:val="007B4226"/>
    <w:rsid w:val="007C515D"/>
    <w:rsid w:val="007C5378"/>
    <w:rsid w:val="007C67AF"/>
    <w:rsid w:val="007C77AF"/>
    <w:rsid w:val="007D0098"/>
    <w:rsid w:val="007D2188"/>
    <w:rsid w:val="007E227D"/>
    <w:rsid w:val="007E5A98"/>
    <w:rsid w:val="007E7DD6"/>
    <w:rsid w:val="007F0B8D"/>
    <w:rsid w:val="007F2A59"/>
    <w:rsid w:val="007F4A1E"/>
    <w:rsid w:val="00800E67"/>
    <w:rsid w:val="008105E4"/>
    <w:rsid w:val="00812899"/>
    <w:rsid w:val="00813F74"/>
    <w:rsid w:val="00822F9E"/>
    <w:rsid w:val="008233BF"/>
    <w:rsid w:val="00831CC5"/>
    <w:rsid w:val="00833B49"/>
    <w:rsid w:val="00835CA9"/>
    <w:rsid w:val="0084550E"/>
    <w:rsid w:val="008523FF"/>
    <w:rsid w:val="00857E12"/>
    <w:rsid w:val="00862348"/>
    <w:rsid w:val="0086449D"/>
    <w:rsid w:val="00864A00"/>
    <w:rsid w:val="0086711A"/>
    <w:rsid w:val="00872B43"/>
    <w:rsid w:val="00873D16"/>
    <w:rsid w:val="00882D63"/>
    <w:rsid w:val="008918CF"/>
    <w:rsid w:val="008921D2"/>
    <w:rsid w:val="00896DC4"/>
    <w:rsid w:val="008B3D38"/>
    <w:rsid w:val="008B3FBC"/>
    <w:rsid w:val="008B7E66"/>
    <w:rsid w:val="008C033E"/>
    <w:rsid w:val="008C06B5"/>
    <w:rsid w:val="008C20C6"/>
    <w:rsid w:val="008C2AA6"/>
    <w:rsid w:val="008C4A21"/>
    <w:rsid w:val="008C7245"/>
    <w:rsid w:val="008C771A"/>
    <w:rsid w:val="008C7FFA"/>
    <w:rsid w:val="008D0A99"/>
    <w:rsid w:val="008E5232"/>
    <w:rsid w:val="008E595D"/>
    <w:rsid w:val="008E6017"/>
    <w:rsid w:val="008F4D79"/>
    <w:rsid w:val="00901221"/>
    <w:rsid w:val="0091479E"/>
    <w:rsid w:val="00920ED7"/>
    <w:rsid w:val="00921A22"/>
    <w:rsid w:val="009230A4"/>
    <w:rsid w:val="009265C9"/>
    <w:rsid w:val="009279D7"/>
    <w:rsid w:val="00937C70"/>
    <w:rsid w:val="009529DC"/>
    <w:rsid w:val="00952C48"/>
    <w:rsid w:val="00962235"/>
    <w:rsid w:val="00962ED6"/>
    <w:rsid w:val="00970E6E"/>
    <w:rsid w:val="00974CFD"/>
    <w:rsid w:val="00975128"/>
    <w:rsid w:val="009839D8"/>
    <w:rsid w:val="00992A59"/>
    <w:rsid w:val="009A2727"/>
    <w:rsid w:val="009A5D32"/>
    <w:rsid w:val="009B5239"/>
    <w:rsid w:val="009B7878"/>
    <w:rsid w:val="009C5181"/>
    <w:rsid w:val="009C5B74"/>
    <w:rsid w:val="009C6623"/>
    <w:rsid w:val="009E224F"/>
    <w:rsid w:val="009E2B22"/>
    <w:rsid w:val="009E796D"/>
    <w:rsid w:val="009F08BB"/>
    <w:rsid w:val="009F773E"/>
    <w:rsid w:val="00A0050A"/>
    <w:rsid w:val="00A00665"/>
    <w:rsid w:val="00A101AD"/>
    <w:rsid w:val="00A11B96"/>
    <w:rsid w:val="00A1434A"/>
    <w:rsid w:val="00A1597E"/>
    <w:rsid w:val="00A2049F"/>
    <w:rsid w:val="00A21353"/>
    <w:rsid w:val="00A306FF"/>
    <w:rsid w:val="00A3077B"/>
    <w:rsid w:val="00A31608"/>
    <w:rsid w:val="00A3613E"/>
    <w:rsid w:val="00A40A8F"/>
    <w:rsid w:val="00A4116F"/>
    <w:rsid w:val="00A504D5"/>
    <w:rsid w:val="00A511D5"/>
    <w:rsid w:val="00A56BE0"/>
    <w:rsid w:val="00A61188"/>
    <w:rsid w:val="00A636ED"/>
    <w:rsid w:val="00A67A42"/>
    <w:rsid w:val="00A72471"/>
    <w:rsid w:val="00A72FF0"/>
    <w:rsid w:val="00A82E08"/>
    <w:rsid w:val="00A92AAD"/>
    <w:rsid w:val="00A93958"/>
    <w:rsid w:val="00A9548D"/>
    <w:rsid w:val="00A964A9"/>
    <w:rsid w:val="00A9651F"/>
    <w:rsid w:val="00A96A65"/>
    <w:rsid w:val="00A96DC4"/>
    <w:rsid w:val="00AA61E4"/>
    <w:rsid w:val="00AC2AC7"/>
    <w:rsid w:val="00AC3B4B"/>
    <w:rsid w:val="00AD10D8"/>
    <w:rsid w:val="00AD4908"/>
    <w:rsid w:val="00AE1DAD"/>
    <w:rsid w:val="00AE5F4B"/>
    <w:rsid w:val="00AF2FA7"/>
    <w:rsid w:val="00AF52F3"/>
    <w:rsid w:val="00AF689F"/>
    <w:rsid w:val="00B00699"/>
    <w:rsid w:val="00B03D5A"/>
    <w:rsid w:val="00B105A5"/>
    <w:rsid w:val="00B14F4B"/>
    <w:rsid w:val="00B16AA1"/>
    <w:rsid w:val="00B2530B"/>
    <w:rsid w:val="00B26250"/>
    <w:rsid w:val="00B318E0"/>
    <w:rsid w:val="00B369DC"/>
    <w:rsid w:val="00B371BF"/>
    <w:rsid w:val="00B448C8"/>
    <w:rsid w:val="00B551DE"/>
    <w:rsid w:val="00B6027E"/>
    <w:rsid w:val="00B608A4"/>
    <w:rsid w:val="00B61A5C"/>
    <w:rsid w:val="00B63384"/>
    <w:rsid w:val="00B633F1"/>
    <w:rsid w:val="00B65FF4"/>
    <w:rsid w:val="00B712D1"/>
    <w:rsid w:val="00B73859"/>
    <w:rsid w:val="00B74305"/>
    <w:rsid w:val="00B756E2"/>
    <w:rsid w:val="00B813A5"/>
    <w:rsid w:val="00B8300D"/>
    <w:rsid w:val="00B8656D"/>
    <w:rsid w:val="00B937D8"/>
    <w:rsid w:val="00B97708"/>
    <w:rsid w:val="00BA006D"/>
    <w:rsid w:val="00BA42C4"/>
    <w:rsid w:val="00BB5D4A"/>
    <w:rsid w:val="00BC1197"/>
    <w:rsid w:val="00BD0A34"/>
    <w:rsid w:val="00BD39DA"/>
    <w:rsid w:val="00BE50F4"/>
    <w:rsid w:val="00BF18B0"/>
    <w:rsid w:val="00C07497"/>
    <w:rsid w:val="00C13498"/>
    <w:rsid w:val="00C21073"/>
    <w:rsid w:val="00C22FBC"/>
    <w:rsid w:val="00C46985"/>
    <w:rsid w:val="00C500A9"/>
    <w:rsid w:val="00C5265C"/>
    <w:rsid w:val="00C52E76"/>
    <w:rsid w:val="00C53335"/>
    <w:rsid w:val="00C54BFB"/>
    <w:rsid w:val="00C57411"/>
    <w:rsid w:val="00C5770E"/>
    <w:rsid w:val="00C638B3"/>
    <w:rsid w:val="00C67901"/>
    <w:rsid w:val="00C77C38"/>
    <w:rsid w:val="00C908CA"/>
    <w:rsid w:val="00C90A19"/>
    <w:rsid w:val="00C91F69"/>
    <w:rsid w:val="00C9376C"/>
    <w:rsid w:val="00CA1BD6"/>
    <w:rsid w:val="00CA3FFE"/>
    <w:rsid w:val="00CB01BD"/>
    <w:rsid w:val="00CB4151"/>
    <w:rsid w:val="00CB7CB7"/>
    <w:rsid w:val="00CC01A9"/>
    <w:rsid w:val="00CC54ED"/>
    <w:rsid w:val="00CD24EA"/>
    <w:rsid w:val="00CD2D36"/>
    <w:rsid w:val="00CE0BB0"/>
    <w:rsid w:val="00CE4074"/>
    <w:rsid w:val="00D00005"/>
    <w:rsid w:val="00D239D3"/>
    <w:rsid w:val="00D25AA2"/>
    <w:rsid w:val="00D264CA"/>
    <w:rsid w:val="00D27CCC"/>
    <w:rsid w:val="00D32DDF"/>
    <w:rsid w:val="00D342E4"/>
    <w:rsid w:val="00D37430"/>
    <w:rsid w:val="00D37B90"/>
    <w:rsid w:val="00D40D33"/>
    <w:rsid w:val="00D42993"/>
    <w:rsid w:val="00D44515"/>
    <w:rsid w:val="00D47023"/>
    <w:rsid w:val="00D506F1"/>
    <w:rsid w:val="00D516AD"/>
    <w:rsid w:val="00D604B4"/>
    <w:rsid w:val="00D6351D"/>
    <w:rsid w:val="00D64647"/>
    <w:rsid w:val="00D65BE4"/>
    <w:rsid w:val="00D87C93"/>
    <w:rsid w:val="00D94223"/>
    <w:rsid w:val="00DA3AED"/>
    <w:rsid w:val="00DA499B"/>
    <w:rsid w:val="00DA616B"/>
    <w:rsid w:val="00DA625D"/>
    <w:rsid w:val="00DA6BD6"/>
    <w:rsid w:val="00DB0AE9"/>
    <w:rsid w:val="00DB4658"/>
    <w:rsid w:val="00DB4BCC"/>
    <w:rsid w:val="00DC295C"/>
    <w:rsid w:val="00DD28EC"/>
    <w:rsid w:val="00DD3AEF"/>
    <w:rsid w:val="00DE0315"/>
    <w:rsid w:val="00DE36DE"/>
    <w:rsid w:val="00DE48B2"/>
    <w:rsid w:val="00DE5F5E"/>
    <w:rsid w:val="00DE5FF7"/>
    <w:rsid w:val="00DF5A74"/>
    <w:rsid w:val="00E003A4"/>
    <w:rsid w:val="00E131D7"/>
    <w:rsid w:val="00E144DF"/>
    <w:rsid w:val="00E410A6"/>
    <w:rsid w:val="00E43EB5"/>
    <w:rsid w:val="00E537C6"/>
    <w:rsid w:val="00E53B56"/>
    <w:rsid w:val="00E553A9"/>
    <w:rsid w:val="00E65AD7"/>
    <w:rsid w:val="00E755F8"/>
    <w:rsid w:val="00E80146"/>
    <w:rsid w:val="00E83314"/>
    <w:rsid w:val="00E85A41"/>
    <w:rsid w:val="00E86F4E"/>
    <w:rsid w:val="00E95AA4"/>
    <w:rsid w:val="00EC5314"/>
    <w:rsid w:val="00EC76D3"/>
    <w:rsid w:val="00ED4A15"/>
    <w:rsid w:val="00ED4CCD"/>
    <w:rsid w:val="00ED56C6"/>
    <w:rsid w:val="00EE7B4F"/>
    <w:rsid w:val="00EF1129"/>
    <w:rsid w:val="00EF4E17"/>
    <w:rsid w:val="00F02B9C"/>
    <w:rsid w:val="00F044F7"/>
    <w:rsid w:val="00F05D45"/>
    <w:rsid w:val="00F120A6"/>
    <w:rsid w:val="00F14302"/>
    <w:rsid w:val="00F1610E"/>
    <w:rsid w:val="00F26871"/>
    <w:rsid w:val="00F279A7"/>
    <w:rsid w:val="00F279B6"/>
    <w:rsid w:val="00F34B1F"/>
    <w:rsid w:val="00F35CDB"/>
    <w:rsid w:val="00F428A3"/>
    <w:rsid w:val="00F45B75"/>
    <w:rsid w:val="00F5383E"/>
    <w:rsid w:val="00F54244"/>
    <w:rsid w:val="00F5439B"/>
    <w:rsid w:val="00F6043E"/>
    <w:rsid w:val="00F610ED"/>
    <w:rsid w:val="00F626E4"/>
    <w:rsid w:val="00F639D1"/>
    <w:rsid w:val="00F80CED"/>
    <w:rsid w:val="00F97C37"/>
    <w:rsid w:val="00FA06A7"/>
    <w:rsid w:val="00FA0EAB"/>
    <w:rsid w:val="00FA103F"/>
    <w:rsid w:val="00FA606D"/>
    <w:rsid w:val="00FB7CA3"/>
    <w:rsid w:val="00FD2EE5"/>
    <w:rsid w:val="00FD43B4"/>
    <w:rsid w:val="00FF4F5A"/>
    <w:rsid w:val="00FF7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D7A0"/>
  <w15:chartTrackingRefBased/>
  <w15:docId w15:val="{C6314C41-E3A4-4416-8962-72C34EA3A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6DD"/>
    <w:pPr>
      <w:spacing w:after="0" w:line="240" w:lineRule="auto"/>
    </w:pPr>
    <w:rPr>
      <w:rFonts w:ascii="Times New Roman" w:eastAsia="Times New Roman" w:hAnsi="Times New Roman" w:cs="Times New Roman"/>
      <w:sz w:val="24"/>
      <w:szCs w:val="20"/>
      <w:lang w:val="de-DE" w:eastAsia="de-DE"/>
    </w:rPr>
  </w:style>
  <w:style w:type="paragraph" w:styleId="Heading1">
    <w:name w:val="heading 1"/>
    <w:basedOn w:val="Title"/>
    <w:next w:val="Normal"/>
    <w:link w:val="Heading1Char"/>
    <w:uiPriority w:val="99"/>
    <w:qFormat/>
    <w:rsid w:val="00862348"/>
    <w:pPr>
      <w:outlineLvl w:val="0"/>
    </w:pPr>
  </w:style>
  <w:style w:type="paragraph" w:styleId="Heading2">
    <w:name w:val="heading 2"/>
    <w:basedOn w:val="Normal"/>
    <w:next w:val="Normal"/>
    <w:link w:val="Heading2Char"/>
    <w:uiPriority w:val="9"/>
    <w:unhideWhenUsed/>
    <w:qFormat/>
    <w:rsid w:val="00E003A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ListParagraph"/>
    <w:next w:val="Normal"/>
    <w:link w:val="Heading3Char"/>
    <w:uiPriority w:val="9"/>
    <w:unhideWhenUsed/>
    <w:qFormat/>
    <w:rsid w:val="00CA3FFE"/>
    <w:pPr>
      <w:ind w:left="0"/>
      <w:jc w:val="both"/>
      <w:outlineLvl w:val="2"/>
    </w:pPr>
    <w:rPr>
      <w:rFonts w:ascii="Arial" w:hAnsi="Arial" w:cs="Arial"/>
      <w:b/>
      <w:i/>
      <w:color w:val="44546A" w:themeColor="text2"/>
      <w:sz w:val="22"/>
      <w:szCs w:val="22"/>
    </w:rPr>
  </w:style>
  <w:style w:type="paragraph" w:styleId="Heading4">
    <w:name w:val="heading 4"/>
    <w:basedOn w:val="Normal"/>
    <w:next w:val="Normal"/>
    <w:link w:val="Heading4Char"/>
    <w:uiPriority w:val="9"/>
    <w:semiHidden/>
    <w:unhideWhenUsed/>
    <w:qFormat/>
    <w:rsid w:val="0024798D"/>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Bulleted List Paragraph,ADB Normal,List_Paragraph,Multilevel para_II,Colorful List - Accent 11,ADB paragraph numbering,AusAID List Paragraph,Figure Title,罗列,List paragraph,texte de base"/>
    <w:basedOn w:val="Normal"/>
    <w:link w:val="ListParagraphChar"/>
    <w:uiPriority w:val="34"/>
    <w:qFormat/>
    <w:rsid w:val="007466DD"/>
    <w:pPr>
      <w:ind w:left="720"/>
      <w:contextualSpacing/>
    </w:pPr>
  </w:style>
  <w:style w:type="character" w:customStyle="1" w:styleId="ListParagraphChar">
    <w:name w:val="List Paragraph Char"/>
    <w:aliases w:val="List Paragraph1 Char,Recommendation Char,List Paragraph11 Char,Bulleted List Paragraph Char,ADB Normal Char,List_Paragraph Char,Multilevel para_II Char,Colorful List - Accent 11 Char,ADB paragraph numbering Char,Figure Title Char"/>
    <w:basedOn w:val="DefaultParagraphFont"/>
    <w:link w:val="ListParagraph"/>
    <w:uiPriority w:val="34"/>
    <w:qFormat/>
    <w:locked/>
    <w:rsid w:val="00862348"/>
    <w:rPr>
      <w:rFonts w:ascii="Times New Roman" w:eastAsia="Times New Roman" w:hAnsi="Times New Roman" w:cs="Times New Roman"/>
      <w:sz w:val="24"/>
      <w:szCs w:val="20"/>
      <w:lang w:val="de-DE" w:eastAsia="de-DE"/>
    </w:rPr>
  </w:style>
  <w:style w:type="character" w:customStyle="1" w:styleId="Heading1Char">
    <w:name w:val="Heading 1 Char"/>
    <w:basedOn w:val="DefaultParagraphFont"/>
    <w:link w:val="Heading1"/>
    <w:uiPriority w:val="99"/>
    <w:rsid w:val="00862348"/>
    <w:rPr>
      <w:rFonts w:ascii="Arial" w:eastAsia="Times New Roman" w:hAnsi="Arial" w:cs="Times New Roman"/>
      <w:b/>
      <w:snapToGrid w:val="0"/>
      <w:szCs w:val="20"/>
    </w:rPr>
  </w:style>
  <w:style w:type="paragraph" w:styleId="Title">
    <w:name w:val="Title"/>
    <w:basedOn w:val="ListParagraph"/>
    <w:link w:val="TitleChar"/>
    <w:uiPriority w:val="99"/>
    <w:qFormat/>
    <w:rsid w:val="00862348"/>
    <w:pPr>
      <w:numPr>
        <w:numId w:val="2"/>
      </w:numPr>
    </w:pPr>
    <w:rPr>
      <w:rFonts w:ascii="Arial" w:hAnsi="Arial"/>
      <w:b/>
      <w:snapToGrid w:val="0"/>
      <w:sz w:val="22"/>
      <w:lang w:val="en-US" w:eastAsia="en-US"/>
    </w:rPr>
  </w:style>
  <w:style w:type="character" w:customStyle="1" w:styleId="TitleChar">
    <w:name w:val="Title Char"/>
    <w:basedOn w:val="DefaultParagraphFont"/>
    <w:link w:val="Title"/>
    <w:uiPriority w:val="99"/>
    <w:rsid w:val="00862348"/>
    <w:rPr>
      <w:rFonts w:ascii="Arial" w:eastAsia="Times New Roman" w:hAnsi="Arial" w:cs="Times New Roman"/>
      <w:b/>
      <w:snapToGrid w:val="0"/>
      <w:szCs w:val="20"/>
    </w:rPr>
  </w:style>
  <w:style w:type="table" w:styleId="TableGrid">
    <w:name w:val="Table Grid"/>
    <w:aliases w:val="网格型!,（网格型）"/>
    <w:basedOn w:val="TableNormal"/>
    <w:rsid w:val="000A3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
    <w:name w:val="Current List1"/>
    <w:uiPriority w:val="99"/>
    <w:rsid w:val="000A3739"/>
    <w:pPr>
      <w:numPr>
        <w:numId w:val="4"/>
      </w:numPr>
    </w:pPr>
  </w:style>
  <w:style w:type="character" w:styleId="CommentReference">
    <w:name w:val="annotation reference"/>
    <w:basedOn w:val="DefaultParagraphFont"/>
    <w:uiPriority w:val="99"/>
    <w:semiHidden/>
    <w:unhideWhenUsed/>
    <w:rsid w:val="002E76B2"/>
    <w:rPr>
      <w:sz w:val="16"/>
      <w:szCs w:val="16"/>
    </w:rPr>
  </w:style>
  <w:style w:type="paragraph" w:styleId="CommentText">
    <w:name w:val="annotation text"/>
    <w:basedOn w:val="Normal"/>
    <w:link w:val="CommentTextChar"/>
    <w:uiPriority w:val="99"/>
    <w:unhideWhenUsed/>
    <w:rsid w:val="002E76B2"/>
    <w:pPr>
      <w:spacing w:after="160"/>
    </w:pPr>
    <w:rPr>
      <w:rFonts w:asciiTheme="minorHAnsi" w:eastAsiaTheme="minorEastAsia" w:hAnsiTheme="minorHAnsi" w:cstheme="minorBidi"/>
      <w:sz w:val="20"/>
      <w:lang w:val="en-GB" w:eastAsia="ja-JP"/>
    </w:rPr>
  </w:style>
  <w:style w:type="character" w:customStyle="1" w:styleId="CommentTextChar">
    <w:name w:val="Comment Text Char"/>
    <w:basedOn w:val="DefaultParagraphFont"/>
    <w:link w:val="CommentText"/>
    <w:uiPriority w:val="99"/>
    <w:rsid w:val="002E76B2"/>
    <w:rPr>
      <w:rFonts w:eastAsiaTheme="minorEastAsia"/>
      <w:sz w:val="20"/>
      <w:szCs w:val="20"/>
      <w:lang w:val="en-GB" w:eastAsia="ja-JP"/>
    </w:rPr>
  </w:style>
  <w:style w:type="character" w:styleId="Emphasis">
    <w:name w:val="Emphasis"/>
    <w:basedOn w:val="DefaultParagraphFont"/>
    <w:uiPriority w:val="20"/>
    <w:qFormat/>
    <w:rsid w:val="00002090"/>
    <w:rPr>
      <w:i/>
      <w:iCs/>
    </w:rPr>
  </w:style>
  <w:style w:type="paragraph" w:customStyle="1" w:styleId="Default">
    <w:name w:val="Default"/>
    <w:rsid w:val="001E3E4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20540"/>
    <w:rPr>
      <w:color w:val="0000FF"/>
      <w:u w:val="single"/>
    </w:rPr>
  </w:style>
  <w:style w:type="paragraph" w:styleId="FootnoteText">
    <w:name w:val="footnote text"/>
    <w:basedOn w:val="Normal"/>
    <w:link w:val="FootnoteTextChar"/>
    <w:uiPriority w:val="99"/>
    <w:semiHidden/>
    <w:unhideWhenUsed/>
    <w:rsid w:val="00882D63"/>
    <w:rPr>
      <w:sz w:val="20"/>
    </w:rPr>
  </w:style>
  <w:style w:type="character" w:customStyle="1" w:styleId="FootnoteTextChar">
    <w:name w:val="Footnote Text Char"/>
    <w:basedOn w:val="DefaultParagraphFont"/>
    <w:link w:val="FootnoteText"/>
    <w:uiPriority w:val="99"/>
    <w:semiHidden/>
    <w:rsid w:val="00882D63"/>
    <w:rPr>
      <w:rFonts w:ascii="Times New Roman" w:eastAsia="Times New Roman" w:hAnsi="Times New Roman" w:cs="Times New Roman"/>
      <w:sz w:val="20"/>
      <w:szCs w:val="20"/>
      <w:lang w:val="de-DE" w:eastAsia="de-DE"/>
    </w:rPr>
  </w:style>
  <w:style w:type="character" w:styleId="FootnoteReference">
    <w:name w:val="footnote reference"/>
    <w:basedOn w:val="DefaultParagraphFont"/>
    <w:uiPriority w:val="99"/>
    <w:semiHidden/>
    <w:unhideWhenUsed/>
    <w:rsid w:val="00882D63"/>
    <w:rPr>
      <w:vertAlign w:val="superscript"/>
    </w:rPr>
  </w:style>
  <w:style w:type="paragraph" w:styleId="CommentSubject">
    <w:name w:val="annotation subject"/>
    <w:basedOn w:val="CommentText"/>
    <w:next w:val="CommentText"/>
    <w:link w:val="CommentSubjectChar"/>
    <w:uiPriority w:val="99"/>
    <w:semiHidden/>
    <w:unhideWhenUsed/>
    <w:rsid w:val="00FD2EE5"/>
    <w:pPr>
      <w:spacing w:after="0"/>
    </w:pPr>
    <w:rPr>
      <w:rFonts w:ascii="Times New Roman" w:eastAsia="Times New Roman" w:hAnsi="Times New Roman" w:cs="Times New Roman"/>
      <w:b/>
      <w:bCs/>
      <w:lang w:val="de-DE" w:eastAsia="de-DE"/>
    </w:rPr>
  </w:style>
  <w:style w:type="character" w:customStyle="1" w:styleId="CommentSubjectChar">
    <w:name w:val="Comment Subject Char"/>
    <w:basedOn w:val="CommentTextChar"/>
    <w:link w:val="CommentSubject"/>
    <w:uiPriority w:val="99"/>
    <w:semiHidden/>
    <w:rsid w:val="00FD2EE5"/>
    <w:rPr>
      <w:rFonts w:ascii="Times New Roman" w:eastAsia="Times New Roman" w:hAnsi="Times New Roman" w:cs="Times New Roman"/>
      <w:b/>
      <w:bCs/>
      <w:sz w:val="20"/>
      <w:szCs w:val="20"/>
      <w:lang w:val="de-DE" w:eastAsia="de-DE"/>
    </w:rPr>
  </w:style>
  <w:style w:type="paragraph" w:styleId="NormalWeb">
    <w:name w:val="Normal (Web)"/>
    <w:basedOn w:val="Normal"/>
    <w:uiPriority w:val="99"/>
    <w:unhideWhenUsed/>
    <w:rsid w:val="002D418A"/>
    <w:pPr>
      <w:spacing w:before="100" w:beforeAutospacing="1" w:after="100" w:afterAutospacing="1"/>
    </w:pPr>
    <w:rPr>
      <w:szCs w:val="24"/>
      <w:lang w:val="en-US" w:eastAsia="en-US"/>
    </w:rPr>
  </w:style>
  <w:style w:type="character" w:styleId="Strong">
    <w:name w:val="Strong"/>
    <w:basedOn w:val="DefaultParagraphFont"/>
    <w:uiPriority w:val="22"/>
    <w:qFormat/>
    <w:rsid w:val="002D418A"/>
    <w:rPr>
      <w:b/>
      <w:bCs/>
    </w:rPr>
  </w:style>
  <w:style w:type="character" w:customStyle="1" w:styleId="Heading3Char">
    <w:name w:val="Heading 3 Char"/>
    <w:basedOn w:val="DefaultParagraphFont"/>
    <w:link w:val="Heading3"/>
    <w:uiPriority w:val="9"/>
    <w:rsid w:val="00CA3FFE"/>
    <w:rPr>
      <w:rFonts w:ascii="Arial" w:eastAsia="Times New Roman" w:hAnsi="Arial" w:cs="Arial"/>
      <w:b/>
      <w:i/>
      <w:color w:val="44546A" w:themeColor="text2"/>
      <w:lang w:val="de-DE" w:eastAsia="de-DE"/>
    </w:rPr>
  </w:style>
  <w:style w:type="character" w:customStyle="1" w:styleId="mw-headline">
    <w:name w:val="mw-headline"/>
    <w:basedOn w:val="DefaultParagraphFont"/>
    <w:rsid w:val="00535C85"/>
  </w:style>
  <w:style w:type="character" w:styleId="UnresolvedMention">
    <w:name w:val="Unresolved Mention"/>
    <w:basedOn w:val="DefaultParagraphFont"/>
    <w:uiPriority w:val="99"/>
    <w:semiHidden/>
    <w:unhideWhenUsed/>
    <w:rsid w:val="00F26871"/>
    <w:rPr>
      <w:color w:val="605E5C"/>
      <w:shd w:val="clear" w:color="auto" w:fill="E1DFDD"/>
    </w:rPr>
  </w:style>
  <w:style w:type="character" w:customStyle="1" w:styleId="ng-star-inserted">
    <w:name w:val="ng-star-inserted"/>
    <w:basedOn w:val="DefaultParagraphFont"/>
    <w:rsid w:val="005D519A"/>
  </w:style>
  <w:style w:type="character" w:customStyle="1" w:styleId="Heading2Char">
    <w:name w:val="Heading 2 Char"/>
    <w:basedOn w:val="DefaultParagraphFont"/>
    <w:link w:val="Heading2"/>
    <w:uiPriority w:val="9"/>
    <w:rsid w:val="00E003A4"/>
    <w:rPr>
      <w:rFonts w:asciiTheme="majorHAnsi" w:eastAsiaTheme="majorEastAsia" w:hAnsiTheme="majorHAnsi" w:cstheme="majorBidi"/>
      <w:color w:val="2F5496" w:themeColor="accent1" w:themeShade="BF"/>
      <w:sz w:val="26"/>
      <w:szCs w:val="26"/>
      <w:lang w:val="de-DE" w:eastAsia="de-DE"/>
    </w:rPr>
  </w:style>
  <w:style w:type="paragraph" w:customStyle="1" w:styleId="block">
    <w:name w:val="block"/>
    <w:basedOn w:val="Normal"/>
    <w:rsid w:val="00E003A4"/>
    <w:pPr>
      <w:spacing w:before="100" w:beforeAutospacing="1" w:after="100" w:afterAutospacing="1"/>
    </w:pPr>
    <w:rPr>
      <w:szCs w:val="24"/>
      <w:lang w:val="en-US" w:eastAsia="en-US"/>
    </w:rPr>
  </w:style>
  <w:style w:type="paragraph" w:customStyle="1" w:styleId="ng-tns-c1-0">
    <w:name w:val="ng-tns-c1-0"/>
    <w:basedOn w:val="Normal"/>
    <w:rsid w:val="00331327"/>
    <w:pPr>
      <w:spacing w:before="100" w:beforeAutospacing="1" w:after="100" w:afterAutospacing="1"/>
    </w:pPr>
    <w:rPr>
      <w:szCs w:val="24"/>
      <w:lang w:val="en-US" w:eastAsia="en-US"/>
    </w:rPr>
  </w:style>
  <w:style w:type="character" w:customStyle="1" w:styleId="ng-tns-c1-01">
    <w:name w:val="ng-tns-c1-01"/>
    <w:basedOn w:val="DefaultParagraphFont"/>
    <w:rsid w:val="00331327"/>
  </w:style>
  <w:style w:type="paragraph" w:customStyle="1" w:styleId="blurb-text">
    <w:name w:val="blurb-text"/>
    <w:basedOn w:val="Normal"/>
    <w:rsid w:val="00331327"/>
    <w:pPr>
      <w:spacing w:before="100" w:beforeAutospacing="1" w:after="100" w:afterAutospacing="1"/>
    </w:pPr>
    <w:rPr>
      <w:szCs w:val="24"/>
      <w:lang w:val="en-US" w:eastAsia="en-US"/>
    </w:rPr>
  </w:style>
  <w:style w:type="character" w:customStyle="1" w:styleId="apple-tab-span">
    <w:name w:val="apple-tab-span"/>
    <w:basedOn w:val="DefaultParagraphFont"/>
    <w:rsid w:val="008918CF"/>
  </w:style>
  <w:style w:type="paragraph" w:customStyle="1" w:styleId="pf0">
    <w:name w:val="pf0"/>
    <w:basedOn w:val="Normal"/>
    <w:rsid w:val="00113E7E"/>
    <w:pPr>
      <w:spacing w:before="100" w:beforeAutospacing="1" w:after="100" w:afterAutospacing="1"/>
    </w:pPr>
    <w:rPr>
      <w:szCs w:val="24"/>
      <w:lang w:val="en-US" w:eastAsia="en-US"/>
    </w:rPr>
  </w:style>
  <w:style w:type="character" w:customStyle="1" w:styleId="cf01">
    <w:name w:val="cf01"/>
    <w:basedOn w:val="DefaultParagraphFont"/>
    <w:rsid w:val="00113E7E"/>
    <w:rPr>
      <w:rFonts w:ascii="Segoe UI" w:hAnsi="Segoe UI" w:cs="Segoe UI" w:hint="default"/>
      <w:sz w:val="18"/>
      <w:szCs w:val="18"/>
    </w:rPr>
  </w:style>
  <w:style w:type="paragraph" w:styleId="HTMLPreformatted">
    <w:name w:val="HTML Preformatted"/>
    <w:basedOn w:val="Normal"/>
    <w:link w:val="HTMLPreformattedChar"/>
    <w:uiPriority w:val="99"/>
    <w:semiHidden/>
    <w:unhideWhenUsed/>
    <w:rsid w:val="00113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semiHidden/>
    <w:rsid w:val="00113E7E"/>
    <w:rPr>
      <w:rFonts w:ascii="Courier New" w:eastAsia="Times New Roman" w:hAnsi="Courier New" w:cs="Courier New"/>
      <w:sz w:val="20"/>
      <w:szCs w:val="20"/>
    </w:rPr>
  </w:style>
  <w:style w:type="character" w:customStyle="1" w:styleId="y2iqfc">
    <w:name w:val="y2iqfc"/>
    <w:basedOn w:val="DefaultParagraphFont"/>
    <w:rsid w:val="00113E7E"/>
  </w:style>
  <w:style w:type="character" w:customStyle="1" w:styleId="st">
    <w:name w:val="st"/>
    <w:basedOn w:val="DefaultParagraphFont"/>
    <w:rsid w:val="003274A4"/>
  </w:style>
  <w:style w:type="character" w:customStyle="1" w:styleId="Heading4Char">
    <w:name w:val="Heading 4 Char"/>
    <w:basedOn w:val="DefaultParagraphFont"/>
    <w:link w:val="Heading4"/>
    <w:uiPriority w:val="9"/>
    <w:semiHidden/>
    <w:rsid w:val="0024798D"/>
    <w:rPr>
      <w:rFonts w:asciiTheme="majorHAnsi" w:eastAsiaTheme="majorEastAsia" w:hAnsiTheme="majorHAnsi" w:cstheme="majorBidi"/>
      <w:i/>
      <w:iCs/>
      <w:color w:val="2F5496" w:themeColor="accent1" w:themeShade="BF"/>
      <w:sz w:val="24"/>
      <w:szCs w:val="20"/>
      <w:lang w:val="de-DE" w:eastAsia="de-DE"/>
    </w:rPr>
  </w:style>
  <w:style w:type="character" w:customStyle="1" w:styleId="topic-highlight">
    <w:name w:val="topic-highlight"/>
    <w:basedOn w:val="DefaultParagraphFont"/>
    <w:rsid w:val="00A21353"/>
  </w:style>
  <w:style w:type="paragraph" w:styleId="Revision">
    <w:name w:val="Revision"/>
    <w:hidden/>
    <w:uiPriority w:val="99"/>
    <w:semiHidden/>
    <w:rsid w:val="0043356C"/>
    <w:pPr>
      <w:spacing w:after="0" w:line="240" w:lineRule="auto"/>
    </w:pPr>
    <w:rPr>
      <w:rFonts w:ascii="Times New Roman" w:eastAsia="Times New Roman" w:hAnsi="Times New Roman" w:cs="Times New Roman"/>
      <w:sz w:val="24"/>
      <w:szCs w:val="20"/>
      <w:lang w:val="de-DE" w:eastAsia="de-DE"/>
    </w:rPr>
  </w:style>
  <w:style w:type="table" w:customStyle="1" w:styleId="TableGrid1">
    <w:name w:val="Table Grid1"/>
    <w:basedOn w:val="TableNormal"/>
    <w:next w:val="TableGrid"/>
    <w:uiPriority w:val="59"/>
    <w:rsid w:val="00DA6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A6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0A99"/>
    <w:pPr>
      <w:tabs>
        <w:tab w:val="center" w:pos="4680"/>
        <w:tab w:val="right" w:pos="9360"/>
      </w:tabs>
    </w:pPr>
  </w:style>
  <w:style w:type="character" w:customStyle="1" w:styleId="HeaderChar">
    <w:name w:val="Header Char"/>
    <w:basedOn w:val="DefaultParagraphFont"/>
    <w:link w:val="Header"/>
    <w:uiPriority w:val="99"/>
    <w:rsid w:val="008D0A99"/>
    <w:rPr>
      <w:rFonts w:ascii="Times New Roman" w:eastAsia="Times New Roman" w:hAnsi="Times New Roman" w:cs="Times New Roman"/>
      <w:sz w:val="24"/>
      <w:szCs w:val="20"/>
      <w:lang w:val="de-DE" w:eastAsia="de-DE"/>
    </w:rPr>
  </w:style>
  <w:style w:type="paragraph" w:styleId="Footer">
    <w:name w:val="footer"/>
    <w:basedOn w:val="Normal"/>
    <w:link w:val="FooterChar"/>
    <w:uiPriority w:val="99"/>
    <w:unhideWhenUsed/>
    <w:rsid w:val="008D0A99"/>
    <w:pPr>
      <w:tabs>
        <w:tab w:val="center" w:pos="4680"/>
        <w:tab w:val="right" w:pos="9360"/>
      </w:tabs>
    </w:pPr>
  </w:style>
  <w:style w:type="character" w:customStyle="1" w:styleId="FooterChar">
    <w:name w:val="Footer Char"/>
    <w:basedOn w:val="DefaultParagraphFont"/>
    <w:link w:val="Footer"/>
    <w:uiPriority w:val="99"/>
    <w:rsid w:val="008D0A99"/>
    <w:rPr>
      <w:rFonts w:ascii="Times New Roman" w:eastAsia="Times New Roman" w:hAnsi="Times New Roman" w:cs="Times New Roman"/>
      <w:sz w:val="24"/>
      <w:szCs w:val="20"/>
      <w:lang w:val="de-DE" w:eastAsia="de-DE"/>
    </w:rPr>
  </w:style>
  <w:style w:type="character" w:styleId="FollowedHyperlink">
    <w:name w:val="FollowedHyperlink"/>
    <w:basedOn w:val="DefaultParagraphFont"/>
    <w:uiPriority w:val="99"/>
    <w:semiHidden/>
    <w:unhideWhenUsed/>
    <w:rsid w:val="00A93958"/>
    <w:rPr>
      <w:color w:val="954F72" w:themeColor="followedHyperlink"/>
      <w:u w:val="single"/>
    </w:rPr>
  </w:style>
  <w:style w:type="character" w:customStyle="1" w:styleId="cf11">
    <w:name w:val="cf11"/>
    <w:basedOn w:val="DefaultParagraphFont"/>
    <w:rsid w:val="00A61188"/>
    <w:rPr>
      <w:rFonts w:ascii="Segoe UI" w:hAnsi="Segoe UI" w:cs="Segoe UI" w:hint="default"/>
      <w:sz w:val="18"/>
      <w:szCs w:val="18"/>
    </w:rPr>
  </w:style>
  <w:style w:type="paragraph" w:customStyle="1" w:styleId="pf1">
    <w:name w:val="pf1"/>
    <w:basedOn w:val="Normal"/>
    <w:rsid w:val="00B16AA1"/>
    <w:pPr>
      <w:spacing w:before="100" w:beforeAutospacing="1" w:after="100" w:afterAutospacing="1"/>
    </w:pPr>
    <w:rPr>
      <w:szCs w:val="24"/>
      <w:lang w:val="en-US" w:eastAsia="en-US"/>
    </w:rPr>
  </w:style>
  <w:style w:type="paragraph" w:customStyle="1" w:styleId="pf2">
    <w:name w:val="pf2"/>
    <w:basedOn w:val="Normal"/>
    <w:rsid w:val="00B16AA1"/>
    <w:pPr>
      <w:spacing w:before="100" w:beforeAutospacing="1" w:after="100" w:afterAutospacing="1"/>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612">
      <w:bodyDiv w:val="1"/>
      <w:marLeft w:val="0"/>
      <w:marRight w:val="0"/>
      <w:marTop w:val="0"/>
      <w:marBottom w:val="0"/>
      <w:divBdr>
        <w:top w:val="none" w:sz="0" w:space="0" w:color="auto"/>
        <w:left w:val="none" w:sz="0" w:space="0" w:color="auto"/>
        <w:bottom w:val="none" w:sz="0" w:space="0" w:color="auto"/>
        <w:right w:val="none" w:sz="0" w:space="0" w:color="auto"/>
      </w:divBdr>
    </w:div>
    <w:div w:id="12339870">
      <w:bodyDiv w:val="1"/>
      <w:marLeft w:val="0"/>
      <w:marRight w:val="0"/>
      <w:marTop w:val="0"/>
      <w:marBottom w:val="0"/>
      <w:divBdr>
        <w:top w:val="none" w:sz="0" w:space="0" w:color="auto"/>
        <w:left w:val="none" w:sz="0" w:space="0" w:color="auto"/>
        <w:bottom w:val="none" w:sz="0" w:space="0" w:color="auto"/>
        <w:right w:val="none" w:sz="0" w:space="0" w:color="auto"/>
      </w:divBdr>
    </w:div>
    <w:div w:id="38630893">
      <w:bodyDiv w:val="1"/>
      <w:marLeft w:val="0"/>
      <w:marRight w:val="0"/>
      <w:marTop w:val="0"/>
      <w:marBottom w:val="0"/>
      <w:divBdr>
        <w:top w:val="none" w:sz="0" w:space="0" w:color="auto"/>
        <w:left w:val="none" w:sz="0" w:space="0" w:color="auto"/>
        <w:bottom w:val="none" w:sz="0" w:space="0" w:color="auto"/>
        <w:right w:val="none" w:sz="0" w:space="0" w:color="auto"/>
      </w:divBdr>
    </w:div>
    <w:div w:id="75321264">
      <w:bodyDiv w:val="1"/>
      <w:marLeft w:val="0"/>
      <w:marRight w:val="0"/>
      <w:marTop w:val="0"/>
      <w:marBottom w:val="0"/>
      <w:divBdr>
        <w:top w:val="none" w:sz="0" w:space="0" w:color="auto"/>
        <w:left w:val="none" w:sz="0" w:space="0" w:color="auto"/>
        <w:bottom w:val="none" w:sz="0" w:space="0" w:color="auto"/>
        <w:right w:val="none" w:sz="0" w:space="0" w:color="auto"/>
      </w:divBdr>
      <w:divsChild>
        <w:div w:id="376441717">
          <w:marLeft w:val="0"/>
          <w:marRight w:val="0"/>
          <w:marTop w:val="0"/>
          <w:marBottom w:val="0"/>
          <w:divBdr>
            <w:top w:val="none" w:sz="0" w:space="0" w:color="auto"/>
            <w:left w:val="none" w:sz="0" w:space="0" w:color="auto"/>
            <w:bottom w:val="none" w:sz="0" w:space="0" w:color="auto"/>
            <w:right w:val="none" w:sz="0" w:space="0" w:color="auto"/>
          </w:divBdr>
        </w:div>
        <w:div w:id="258299378">
          <w:marLeft w:val="0"/>
          <w:marRight w:val="0"/>
          <w:marTop w:val="0"/>
          <w:marBottom w:val="0"/>
          <w:divBdr>
            <w:top w:val="none" w:sz="0" w:space="0" w:color="auto"/>
            <w:left w:val="none" w:sz="0" w:space="0" w:color="auto"/>
            <w:bottom w:val="none" w:sz="0" w:space="0" w:color="auto"/>
            <w:right w:val="none" w:sz="0" w:space="0" w:color="auto"/>
          </w:divBdr>
        </w:div>
        <w:div w:id="1199315108">
          <w:marLeft w:val="0"/>
          <w:marRight w:val="0"/>
          <w:marTop w:val="0"/>
          <w:marBottom w:val="0"/>
          <w:divBdr>
            <w:top w:val="none" w:sz="0" w:space="0" w:color="auto"/>
            <w:left w:val="none" w:sz="0" w:space="0" w:color="auto"/>
            <w:bottom w:val="none" w:sz="0" w:space="0" w:color="auto"/>
            <w:right w:val="none" w:sz="0" w:space="0" w:color="auto"/>
          </w:divBdr>
        </w:div>
        <w:div w:id="1556234008">
          <w:marLeft w:val="0"/>
          <w:marRight w:val="0"/>
          <w:marTop w:val="0"/>
          <w:marBottom w:val="0"/>
          <w:divBdr>
            <w:top w:val="none" w:sz="0" w:space="0" w:color="auto"/>
            <w:left w:val="none" w:sz="0" w:space="0" w:color="auto"/>
            <w:bottom w:val="none" w:sz="0" w:space="0" w:color="auto"/>
            <w:right w:val="none" w:sz="0" w:space="0" w:color="auto"/>
          </w:divBdr>
        </w:div>
        <w:div w:id="551190193">
          <w:marLeft w:val="0"/>
          <w:marRight w:val="0"/>
          <w:marTop w:val="0"/>
          <w:marBottom w:val="0"/>
          <w:divBdr>
            <w:top w:val="none" w:sz="0" w:space="0" w:color="auto"/>
            <w:left w:val="none" w:sz="0" w:space="0" w:color="auto"/>
            <w:bottom w:val="none" w:sz="0" w:space="0" w:color="auto"/>
            <w:right w:val="none" w:sz="0" w:space="0" w:color="auto"/>
          </w:divBdr>
        </w:div>
        <w:div w:id="1874920355">
          <w:marLeft w:val="0"/>
          <w:marRight w:val="0"/>
          <w:marTop w:val="0"/>
          <w:marBottom w:val="0"/>
          <w:divBdr>
            <w:top w:val="none" w:sz="0" w:space="0" w:color="auto"/>
            <w:left w:val="none" w:sz="0" w:space="0" w:color="auto"/>
            <w:bottom w:val="none" w:sz="0" w:space="0" w:color="auto"/>
            <w:right w:val="none" w:sz="0" w:space="0" w:color="auto"/>
          </w:divBdr>
        </w:div>
        <w:div w:id="126435962">
          <w:marLeft w:val="0"/>
          <w:marRight w:val="0"/>
          <w:marTop w:val="0"/>
          <w:marBottom w:val="0"/>
          <w:divBdr>
            <w:top w:val="none" w:sz="0" w:space="0" w:color="auto"/>
            <w:left w:val="none" w:sz="0" w:space="0" w:color="auto"/>
            <w:bottom w:val="none" w:sz="0" w:space="0" w:color="auto"/>
            <w:right w:val="none" w:sz="0" w:space="0" w:color="auto"/>
          </w:divBdr>
        </w:div>
        <w:div w:id="1794909724">
          <w:marLeft w:val="0"/>
          <w:marRight w:val="0"/>
          <w:marTop w:val="0"/>
          <w:marBottom w:val="0"/>
          <w:divBdr>
            <w:top w:val="none" w:sz="0" w:space="0" w:color="auto"/>
            <w:left w:val="none" w:sz="0" w:space="0" w:color="auto"/>
            <w:bottom w:val="none" w:sz="0" w:space="0" w:color="auto"/>
            <w:right w:val="none" w:sz="0" w:space="0" w:color="auto"/>
          </w:divBdr>
        </w:div>
        <w:div w:id="65342200">
          <w:marLeft w:val="0"/>
          <w:marRight w:val="0"/>
          <w:marTop w:val="0"/>
          <w:marBottom w:val="0"/>
          <w:divBdr>
            <w:top w:val="none" w:sz="0" w:space="0" w:color="auto"/>
            <w:left w:val="none" w:sz="0" w:space="0" w:color="auto"/>
            <w:bottom w:val="none" w:sz="0" w:space="0" w:color="auto"/>
            <w:right w:val="none" w:sz="0" w:space="0" w:color="auto"/>
          </w:divBdr>
        </w:div>
        <w:div w:id="1350327406">
          <w:marLeft w:val="0"/>
          <w:marRight w:val="0"/>
          <w:marTop w:val="0"/>
          <w:marBottom w:val="0"/>
          <w:divBdr>
            <w:top w:val="none" w:sz="0" w:space="0" w:color="auto"/>
            <w:left w:val="none" w:sz="0" w:space="0" w:color="auto"/>
            <w:bottom w:val="none" w:sz="0" w:space="0" w:color="auto"/>
            <w:right w:val="none" w:sz="0" w:space="0" w:color="auto"/>
          </w:divBdr>
        </w:div>
        <w:div w:id="106510846">
          <w:marLeft w:val="0"/>
          <w:marRight w:val="0"/>
          <w:marTop w:val="0"/>
          <w:marBottom w:val="0"/>
          <w:divBdr>
            <w:top w:val="none" w:sz="0" w:space="0" w:color="auto"/>
            <w:left w:val="none" w:sz="0" w:space="0" w:color="auto"/>
            <w:bottom w:val="none" w:sz="0" w:space="0" w:color="auto"/>
            <w:right w:val="none" w:sz="0" w:space="0" w:color="auto"/>
          </w:divBdr>
        </w:div>
        <w:div w:id="1883513771">
          <w:marLeft w:val="0"/>
          <w:marRight w:val="0"/>
          <w:marTop w:val="0"/>
          <w:marBottom w:val="0"/>
          <w:divBdr>
            <w:top w:val="none" w:sz="0" w:space="0" w:color="auto"/>
            <w:left w:val="none" w:sz="0" w:space="0" w:color="auto"/>
            <w:bottom w:val="none" w:sz="0" w:space="0" w:color="auto"/>
            <w:right w:val="none" w:sz="0" w:space="0" w:color="auto"/>
          </w:divBdr>
        </w:div>
        <w:div w:id="1774010039">
          <w:marLeft w:val="0"/>
          <w:marRight w:val="0"/>
          <w:marTop w:val="0"/>
          <w:marBottom w:val="0"/>
          <w:divBdr>
            <w:top w:val="none" w:sz="0" w:space="0" w:color="auto"/>
            <w:left w:val="none" w:sz="0" w:space="0" w:color="auto"/>
            <w:bottom w:val="none" w:sz="0" w:space="0" w:color="auto"/>
            <w:right w:val="none" w:sz="0" w:space="0" w:color="auto"/>
          </w:divBdr>
        </w:div>
        <w:div w:id="2089376644">
          <w:marLeft w:val="0"/>
          <w:marRight w:val="0"/>
          <w:marTop w:val="0"/>
          <w:marBottom w:val="0"/>
          <w:divBdr>
            <w:top w:val="none" w:sz="0" w:space="0" w:color="auto"/>
            <w:left w:val="none" w:sz="0" w:space="0" w:color="auto"/>
            <w:bottom w:val="none" w:sz="0" w:space="0" w:color="auto"/>
            <w:right w:val="none" w:sz="0" w:space="0" w:color="auto"/>
          </w:divBdr>
        </w:div>
        <w:div w:id="188374749">
          <w:marLeft w:val="0"/>
          <w:marRight w:val="0"/>
          <w:marTop w:val="0"/>
          <w:marBottom w:val="0"/>
          <w:divBdr>
            <w:top w:val="none" w:sz="0" w:space="0" w:color="auto"/>
            <w:left w:val="none" w:sz="0" w:space="0" w:color="auto"/>
            <w:bottom w:val="none" w:sz="0" w:space="0" w:color="auto"/>
            <w:right w:val="none" w:sz="0" w:space="0" w:color="auto"/>
          </w:divBdr>
        </w:div>
        <w:div w:id="1581983913">
          <w:marLeft w:val="0"/>
          <w:marRight w:val="0"/>
          <w:marTop w:val="0"/>
          <w:marBottom w:val="0"/>
          <w:divBdr>
            <w:top w:val="none" w:sz="0" w:space="0" w:color="auto"/>
            <w:left w:val="none" w:sz="0" w:space="0" w:color="auto"/>
            <w:bottom w:val="none" w:sz="0" w:space="0" w:color="auto"/>
            <w:right w:val="none" w:sz="0" w:space="0" w:color="auto"/>
          </w:divBdr>
        </w:div>
        <w:div w:id="31266930">
          <w:marLeft w:val="0"/>
          <w:marRight w:val="0"/>
          <w:marTop w:val="0"/>
          <w:marBottom w:val="0"/>
          <w:divBdr>
            <w:top w:val="none" w:sz="0" w:space="0" w:color="auto"/>
            <w:left w:val="none" w:sz="0" w:space="0" w:color="auto"/>
            <w:bottom w:val="none" w:sz="0" w:space="0" w:color="auto"/>
            <w:right w:val="none" w:sz="0" w:space="0" w:color="auto"/>
          </w:divBdr>
        </w:div>
        <w:div w:id="1709908655">
          <w:marLeft w:val="0"/>
          <w:marRight w:val="0"/>
          <w:marTop w:val="0"/>
          <w:marBottom w:val="0"/>
          <w:divBdr>
            <w:top w:val="none" w:sz="0" w:space="0" w:color="auto"/>
            <w:left w:val="none" w:sz="0" w:space="0" w:color="auto"/>
            <w:bottom w:val="none" w:sz="0" w:space="0" w:color="auto"/>
            <w:right w:val="none" w:sz="0" w:space="0" w:color="auto"/>
          </w:divBdr>
        </w:div>
        <w:div w:id="714743101">
          <w:marLeft w:val="0"/>
          <w:marRight w:val="0"/>
          <w:marTop w:val="0"/>
          <w:marBottom w:val="0"/>
          <w:divBdr>
            <w:top w:val="none" w:sz="0" w:space="0" w:color="auto"/>
            <w:left w:val="none" w:sz="0" w:space="0" w:color="auto"/>
            <w:bottom w:val="none" w:sz="0" w:space="0" w:color="auto"/>
            <w:right w:val="none" w:sz="0" w:space="0" w:color="auto"/>
          </w:divBdr>
        </w:div>
        <w:div w:id="904222222">
          <w:marLeft w:val="0"/>
          <w:marRight w:val="0"/>
          <w:marTop w:val="0"/>
          <w:marBottom w:val="0"/>
          <w:divBdr>
            <w:top w:val="none" w:sz="0" w:space="0" w:color="auto"/>
            <w:left w:val="none" w:sz="0" w:space="0" w:color="auto"/>
            <w:bottom w:val="none" w:sz="0" w:space="0" w:color="auto"/>
            <w:right w:val="none" w:sz="0" w:space="0" w:color="auto"/>
          </w:divBdr>
        </w:div>
        <w:div w:id="1814255193">
          <w:marLeft w:val="0"/>
          <w:marRight w:val="0"/>
          <w:marTop w:val="0"/>
          <w:marBottom w:val="0"/>
          <w:divBdr>
            <w:top w:val="none" w:sz="0" w:space="0" w:color="auto"/>
            <w:left w:val="none" w:sz="0" w:space="0" w:color="auto"/>
            <w:bottom w:val="none" w:sz="0" w:space="0" w:color="auto"/>
            <w:right w:val="none" w:sz="0" w:space="0" w:color="auto"/>
          </w:divBdr>
        </w:div>
        <w:div w:id="1091657364">
          <w:marLeft w:val="0"/>
          <w:marRight w:val="0"/>
          <w:marTop w:val="0"/>
          <w:marBottom w:val="0"/>
          <w:divBdr>
            <w:top w:val="none" w:sz="0" w:space="0" w:color="auto"/>
            <w:left w:val="none" w:sz="0" w:space="0" w:color="auto"/>
            <w:bottom w:val="none" w:sz="0" w:space="0" w:color="auto"/>
            <w:right w:val="none" w:sz="0" w:space="0" w:color="auto"/>
          </w:divBdr>
        </w:div>
        <w:div w:id="1921214986">
          <w:marLeft w:val="0"/>
          <w:marRight w:val="0"/>
          <w:marTop w:val="0"/>
          <w:marBottom w:val="0"/>
          <w:divBdr>
            <w:top w:val="none" w:sz="0" w:space="0" w:color="auto"/>
            <w:left w:val="none" w:sz="0" w:space="0" w:color="auto"/>
            <w:bottom w:val="none" w:sz="0" w:space="0" w:color="auto"/>
            <w:right w:val="none" w:sz="0" w:space="0" w:color="auto"/>
          </w:divBdr>
        </w:div>
        <w:div w:id="988939829">
          <w:marLeft w:val="0"/>
          <w:marRight w:val="0"/>
          <w:marTop w:val="0"/>
          <w:marBottom w:val="0"/>
          <w:divBdr>
            <w:top w:val="none" w:sz="0" w:space="0" w:color="auto"/>
            <w:left w:val="none" w:sz="0" w:space="0" w:color="auto"/>
            <w:bottom w:val="none" w:sz="0" w:space="0" w:color="auto"/>
            <w:right w:val="none" w:sz="0" w:space="0" w:color="auto"/>
          </w:divBdr>
        </w:div>
        <w:div w:id="895434449">
          <w:marLeft w:val="0"/>
          <w:marRight w:val="0"/>
          <w:marTop w:val="0"/>
          <w:marBottom w:val="0"/>
          <w:divBdr>
            <w:top w:val="none" w:sz="0" w:space="0" w:color="auto"/>
            <w:left w:val="none" w:sz="0" w:space="0" w:color="auto"/>
            <w:bottom w:val="none" w:sz="0" w:space="0" w:color="auto"/>
            <w:right w:val="none" w:sz="0" w:space="0" w:color="auto"/>
          </w:divBdr>
        </w:div>
        <w:div w:id="1976449959">
          <w:marLeft w:val="0"/>
          <w:marRight w:val="0"/>
          <w:marTop w:val="0"/>
          <w:marBottom w:val="0"/>
          <w:divBdr>
            <w:top w:val="none" w:sz="0" w:space="0" w:color="auto"/>
            <w:left w:val="none" w:sz="0" w:space="0" w:color="auto"/>
            <w:bottom w:val="none" w:sz="0" w:space="0" w:color="auto"/>
            <w:right w:val="none" w:sz="0" w:space="0" w:color="auto"/>
          </w:divBdr>
        </w:div>
        <w:div w:id="330917245">
          <w:marLeft w:val="0"/>
          <w:marRight w:val="0"/>
          <w:marTop w:val="0"/>
          <w:marBottom w:val="0"/>
          <w:divBdr>
            <w:top w:val="none" w:sz="0" w:space="0" w:color="auto"/>
            <w:left w:val="none" w:sz="0" w:space="0" w:color="auto"/>
            <w:bottom w:val="none" w:sz="0" w:space="0" w:color="auto"/>
            <w:right w:val="none" w:sz="0" w:space="0" w:color="auto"/>
          </w:divBdr>
        </w:div>
      </w:divsChild>
    </w:div>
    <w:div w:id="86771879">
      <w:bodyDiv w:val="1"/>
      <w:marLeft w:val="0"/>
      <w:marRight w:val="0"/>
      <w:marTop w:val="0"/>
      <w:marBottom w:val="0"/>
      <w:divBdr>
        <w:top w:val="none" w:sz="0" w:space="0" w:color="auto"/>
        <w:left w:val="none" w:sz="0" w:space="0" w:color="auto"/>
        <w:bottom w:val="none" w:sz="0" w:space="0" w:color="auto"/>
        <w:right w:val="none" w:sz="0" w:space="0" w:color="auto"/>
      </w:divBdr>
    </w:div>
    <w:div w:id="146822351">
      <w:bodyDiv w:val="1"/>
      <w:marLeft w:val="0"/>
      <w:marRight w:val="0"/>
      <w:marTop w:val="0"/>
      <w:marBottom w:val="0"/>
      <w:divBdr>
        <w:top w:val="none" w:sz="0" w:space="0" w:color="auto"/>
        <w:left w:val="none" w:sz="0" w:space="0" w:color="auto"/>
        <w:bottom w:val="none" w:sz="0" w:space="0" w:color="auto"/>
        <w:right w:val="none" w:sz="0" w:space="0" w:color="auto"/>
      </w:divBdr>
    </w:div>
    <w:div w:id="166023047">
      <w:bodyDiv w:val="1"/>
      <w:marLeft w:val="0"/>
      <w:marRight w:val="0"/>
      <w:marTop w:val="0"/>
      <w:marBottom w:val="0"/>
      <w:divBdr>
        <w:top w:val="none" w:sz="0" w:space="0" w:color="auto"/>
        <w:left w:val="none" w:sz="0" w:space="0" w:color="auto"/>
        <w:bottom w:val="none" w:sz="0" w:space="0" w:color="auto"/>
        <w:right w:val="none" w:sz="0" w:space="0" w:color="auto"/>
      </w:divBdr>
    </w:div>
    <w:div w:id="167715523">
      <w:bodyDiv w:val="1"/>
      <w:marLeft w:val="0"/>
      <w:marRight w:val="0"/>
      <w:marTop w:val="0"/>
      <w:marBottom w:val="0"/>
      <w:divBdr>
        <w:top w:val="none" w:sz="0" w:space="0" w:color="auto"/>
        <w:left w:val="none" w:sz="0" w:space="0" w:color="auto"/>
        <w:bottom w:val="none" w:sz="0" w:space="0" w:color="auto"/>
        <w:right w:val="none" w:sz="0" w:space="0" w:color="auto"/>
      </w:divBdr>
      <w:divsChild>
        <w:div w:id="480314812">
          <w:marLeft w:val="0"/>
          <w:marRight w:val="0"/>
          <w:marTop w:val="0"/>
          <w:marBottom w:val="0"/>
          <w:divBdr>
            <w:top w:val="none" w:sz="0" w:space="0" w:color="auto"/>
            <w:left w:val="none" w:sz="0" w:space="0" w:color="auto"/>
            <w:bottom w:val="none" w:sz="0" w:space="0" w:color="auto"/>
            <w:right w:val="none" w:sz="0" w:space="0" w:color="auto"/>
          </w:divBdr>
        </w:div>
      </w:divsChild>
    </w:div>
    <w:div w:id="187303970">
      <w:bodyDiv w:val="1"/>
      <w:marLeft w:val="0"/>
      <w:marRight w:val="0"/>
      <w:marTop w:val="0"/>
      <w:marBottom w:val="0"/>
      <w:divBdr>
        <w:top w:val="none" w:sz="0" w:space="0" w:color="auto"/>
        <w:left w:val="none" w:sz="0" w:space="0" w:color="auto"/>
        <w:bottom w:val="none" w:sz="0" w:space="0" w:color="auto"/>
        <w:right w:val="none" w:sz="0" w:space="0" w:color="auto"/>
      </w:divBdr>
    </w:div>
    <w:div w:id="214128260">
      <w:bodyDiv w:val="1"/>
      <w:marLeft w:val="0"/>
      <w:marRight w:val="0"/>
      <w:marTop w:val="0"/>
      <w:marBottom w:val="0"/>
      <w:divBdr>
        <w:top w:val="none" w:sz="0" w:space="0" w:color="auto"/>
        <w:left w:val="none" w:sz="0" w:space="0" w:color="auto"/>
        <w:bottom w:val="none" w:sz="0" w:space="0" w:color="auto"/>
        <w:right w:val="none" w:sz="0" w:space="0" w:color="auto"/>
      </w:divBdr>
    </w:div>
    <w:div w:id="220480547">
      <w:bodyDiv w:val="1"/>
      <w:marLeft w:val="0"/>
      <w:marRight w:val="0"/>
      <w:marTop w:val="0"/>
      <w:marBottom w:val="0"/>
      <w:divBdr>
        <w:top w:val="none" w:sz="0" w:space="0" w:color="auto"/>
        <w:left w:val="none" w:sz="0" w:space="0" w:color="auto"/>
        <w:bottom w:val="none" w:sz="0" w:space="0" w:color="auto"/>
        <w:right w:val="none" w:sz="0" w:space="0" w:color="auto"/>
      </w:divBdr>
    </w:div>
    <w:div w:id="259024617">
      <w:bodyDiv w:val="1"/>
      <w:marLeft w:val="0"/>
      <w:marRight w:val="0"/>
      <w:marTop w:val="0"/>
      <w:marBottom w:val="0"/>
      <w:divBdr>
        <w:top w:val="none" w:sz="0" w:space="0" w:color="auto"/>
        <w:left w:val="none" w:sz="0" w:space="0" w:color="auto"/>
        <w:bottom w:val="none" w:sz="0" w:space="0" w:color="auto"/>
        <w:right w:val="none" w:sz="0" w:space="0" w:color="auto"/>
      </w:divBdr>
    </w:div>
    <w:div w:id="358120540">
      <w:bodyDiv w:val="1"/>
      <w:marLeft w:val="0"/>
      <w:marRight w:val="0"/>
      <w:marTop w:val="0"/>
      <w:marBottom w:val="0"/>
      <w:divBdr>
        <w:top w:val="none" w:sz="0" w:space="0" w:color="auto"/>
        <w:left w:val="none" w:sz="0" w:space="0" w:color="auto"/>
        <w:bottom w:val="none" w:sz="0" w:space="0" w:color="auto"/>
        <w:right w:val="none" w:sz="0" w:space="0" w:color="auto"/>
      </w:divBdr>
    </w:div>
    <w:div w:id="364331443">
      <w:bodyDiv w:val="1"/>
      <w:marLeft w:val="0"/>
      <w:marRight w:val="0"/>
      <w:marTop w:val="0"/>
      <w:marBottom w:val="0"/>
      <w:divBdr>
        <w:top w:val="none" w:sz="0" w:space="0" w:color="auto"/>
        <w:left w:val="none" w:sz="0" w:space="0" w:color="auto"/>
        <w:bottom w:val="none" w:sz="0" w:space="0" w:color="auto"/>
        <w:right w:val="none" w:sz="0" w:space="0" w:color="auto"/>
      </w:divBdr>
    </w:div>
    <w:div w:id="393821807">
      <w:bodyDiv w:val="1"/>
      <w:marLeft w:val="0"/>
      <w:marRight w:val="0"/>
      <w:marTop w:val="0"/>
      <w:marBottom w:val="0"/>
      <w:divBdr>
        <w:top w:val="none" w:sz="0" w:space="0" w:color="auto"/>
        <w:left w:val="none" w:sz="0" w:space="0" w:color="auto"/>
        <w:bottom w:val="none" w:sz="0" w:space="0" w:color="auto"/>
        <w:right w:val="none" w:sz="0" w:space="0" w:color="auto"/>
      </w:divBdr>
    </w:div>
    <w:div w:id="437723332">
      <w:bodyDiv w:val="1"/>
      <w:marLeft w:val="0"/>
      <w:marRight w:val="0"/>
      <w:marTop w:val="0"/>
      <w:marBottom w:val="0"/>
      <w:divBdr>
        <w:top w:val="none" w:sz="0" w:space="0" w:color="auto"/>
        <w:left w:val="none" w:sz="0" w:space="0" w:color="auto"/>
        <w:bottom w:val="none" w:sz="0" w:space="0" w:color="auto"/>
        <w:right w:val="none" w:sz="0" w:space="0" w:color="auto"/>
      </w:divBdr>
    </w:div>
    <w:div w:id="447510971">
      <w:bodyDiv w:val="1"/>
      <w:marLeft w:val="0"/>
      <w:marRight w:val="0"/>
      <w:marTop w:val="0"/>
      <w:marBottom w:val="0"/>
      <w:divBdr>
        <w:top w:val="none" w:sz="0" w:space="0" w:color="auto"/>
        <w:left w:val="none" w:sz="0" w:space="0" w:color="auto"/>
        <w:bottom w:val="none" w:sz="0" w:space="0" w:color="auto"/>
        <w:right w:val="none" w:sz="0" w:space="0" w:color="auto"/>
      </w:divBdr>
    </w:div>
    <w:div w:id="484710014">
      <w:bodyDiv w:val="1"/>
      <w:marLeft w:val="0"/>
      <w:marRight w:val="0"/>
      <w:marTop w:val="0"/>
      <w:marBottom w:val="0"/>
      <w:divBdr>
        <w:top w:val="none" w:sz="0" w:space="0" w:color="auto"/>
        <w:left w:val="none" w:sz="0" w:space="0" w:color="auto"/>
        <w:bottom w:val="none" w:sz="0" w:space="0" w:color="auto"/>
        <w:right w:val="none" w:sz="0" w:space="0" w:color="auto"/>
      </w:divBdr>
    </w:div>
    <w:div w:id="598223373">
      <w:bodyDiv w:val="1"/>
      <w:marLeft w:val="0"/>
      <w:marRight w:val="0"/>
      <w:marTop w:val="0"/>
      <w:marBottom w:val="0"/>
      <w:divBdr>
        <w:top w:val="none" w:sz="0" w:space="0" w:color="auto"/>
        <w:left w:val="none" w:sz="0" w:space="0" w:color="auto"/>
        <w:bottom w:val="none" w:sz="0" w:space="0" w:color="auto"/>
        <w:right w:val="none" w:sz="0" w:space="0" w:color="auto"/>
      </w:divBdr>
    </w:div>
    <w:div w:id="610403434">
      <w:bodyDiv w:val="1"/>
      <w:marLeft w:val="0"/>
      <w:marRight w:val="0"/>
      <w:marTop w:val="0"/>
      <w:marBottom w:val="0"/>
      <w:divBdr>
        <w:top w:val="none" w:sz="0" w:space="0" w:color="auto"/>
        <w:left w:val="none" w:sz="0" w:space="0" w:color="auto"/>
        <w:bottom w:val="none" w:sz="0" w:space="0" w:color="auto"/>
        <w:right w:val="none" w:sz="0" w:space="0" w:color="auto"/>
      </w:divBdr>
    </w:div>
    <w:div w:id="615913794">
      <w:bodyDiv w:val="1"/>
      <w:marLeft w:val="0"/>
      <w:marRight w:val="0"/>
      <w:marTop w:val="0"/>
      <w:marBottom w:val="0"/>
      <w:divBdr>
        <w:top w:val="none" w:sz="0" w:space="0" w:color="auto"/>
        <w:left w:val="none" w:sz="0" w:space="0" w:color="auto"/>
        <w:bottom w:val="none" w:sz="0" w:space="0" w:color="auto"/>
        <w:right w:val="none" w:sz="0" w:space="0" w:color="auto"/>
      </w:divBdr>
    </w:div>
    <w:div w:id="691536678">
      <w:bodyDiv w:val="1"/>
      <w:marLeft w:val="0"/>
      <w:marRight w:val="0"/>
      <w:marTop w:val="0"/>
      <w:marBottom w:val="0"/>
      <w:divBdr>
        <w:top w:val="none" w:sz="0" w:space="0" w:color="auto"/>
        <w:left w:val="none" w:sz="0" w:space="0" w:color="auto"/>
        <w:bottom w:val="none" w:sz="0" w:space="0" w:color="auto"/>
        <w:right w:val="none" w:sz="0" w:space="0" w:color="auto"/>
      </w:divBdr>
    </w:div>
    <w:div w:id="726949697">
      <w:bodyDiv w:val="1"/>
      <w:marLeft w:val="0"/>
      <w:marRight w:val="0"/>
      <w:marTop w:val="0"/>
      <w:marBottom w:val="0"/>
      <w:divBdr>
        <w:top w:val="none" w:sz="0" w:space="0" w:color="auto"/>
        <w:left w:val="none" w:sz="0" w:space="0" w:color="auto"/>
        <w:bottom w:val="none" w:sz="0" w:space="0" w:color="auto"/>
        <w:right w:val="none" w:sz="0" w:space="0" w:color="auto"/>
      </w:divBdr>
    </w:div>
    <w:div w:id="740758427">
      <w:bodyDiv w:val="1"/>
      <w:marLeft w:val="0"/>
      <w:marRight w:val="0"/>
      <w:marTop w:val="0"/>
      <w:marBottom w:val="0"/>
      <w:divBdr>
        <w:top w:val="none" w:sz="0" w:space="0" w:color="auto"/>
        <w:left w:val="none" w:sz="0" w:space="0" w:color="auto"/>
        <w:bottom w:val="none" w:sz="0" w:space="0" w:color="auto"/>
        <w:right w:val="none" w:sz="0" w:space="0" w:color="auto"/>
      </w:divBdr>
    </w:div>
    <w:div w:id="753622800">
      <w:bodyDiv w:val="1"/>
      <w:marLeft w:val="0"/>
      <w:marRight w:val="0"/>
      <w:marTop w:val="0"/>
      <w:marBottom w:val="0"/>
      <w:divBdr>
        <w:top w:val="none" w:sz="0" w:space="0" w:color="auto"/>
        <w:left w:val="none" w:sz="0" w:space="0" w:color="auto"/>
        <w:bottom w:val="none" w:sz="0" w:space="0" w:color="auto"/>
        <w:right w:val="none" w:sz="0" w:space="0" w:color="auto"/>
      </w:divBdr>
    </w:div>
    <w:div w:id="758991398">
      <w:bodyDiv w:val="1"/>
      <w:marLeft w:val="0"/>
      <w:marRight w:val="0"/>
      <w:marTop w:val="0"/>
      <w:marBottom w:val="0"/>
      <w:divBdr>
        <w:top w:val="none" w:sz="0" w:space="0" w:color="auto"/>
        <w:left w:val="none" w:sz="0" w:space="0" w:color="auto"/>
        <w:bottom w:val="none" w:sz="0" w:space="0" w:color="auto"/>
        <w:right w:val="none" w:sz="0" w:space="0" w:color="auto"/>
      </w:divBdr>
    </w:div>
    <w:div w:id="780341634">
      <w:bodyDiv w:val="1"/>
      <w:marLeft w:val="0"/>
      <w:marRight w:val="0"/>
      <w:marTop w:val="0"/>
      <w:marBottom w:val="0"/>
      <w:divBdr>
        <w:top w:val="none" w:sz="0" w:space="0" w:color="auto"/>
        <w:left w:val="none" w:sz="0" w:space="0" w:color="auto"/>
        <w:bottom w:val="none" w:sz="0" w:space="0" w:color="auto"/>
        <w:right w:val="none" w:sz="0" w:space="0" w:color="auto"/>
      </w:divBdr>
    </w:div>
    <w:div w:id="896672639">
      <w:bodyDiv w:val="1"/>
      <w:marLeft w:val="0"/>
      <w:marRight w:val="0"/>
      <w:marTop w:val="0"/>
      <w:marBottom w:val="0"/>
      <w:divBdr>
        <w:top w:val="none" w:sz="0" w:space="0" w:color="auto"/>
        <w:left w:val="none" w:sz="0" w:space="0" w:color="auto"/>
        <w:bottom w:val="none" w:sz="0" w:space="0" w:color="auto"/>
        <w:right w:val="none" w:sz="0" w:space="0" w:color="auto"/>
      </w:divBdr>
    </w:div>
    <w:div w:id="968246170">
      <w:bodyDiv w:val="1"/>
      <w:marLeft w:val="0"/>
      <w:marRight w:val="0"/>
      <w:marTop w:val="0"/>
      <w:marBottom w:val="0"/>
      <w:divBdr>
        <w:top w:val="none" w:sz="0" w:space="0" w:color="auto"/>
        <w:left w:val="none" w:sz="0" w:space="0" w:color="auto"/>
        <w:bottom w:val="none" w:sz="0" w:space="0" w:color="auto"/>
        <w:right w:val="none" w:sz="0" w:space="0" w:color="auto"/>
      </w:divBdr>
    </w:div>
    <w:div w:id="1022053164">
      <w:bodyDiv w:val="1"/>
      <w:marLeft w:val="0"/>
      <w:marRight w:val="0"/>
      <w:marTop w:val="0"/>
      <w:marBottom w:val="0"/>
      <w:divBdr>
        <w:top w:val="none" w:sz="0" w:space="0" w:color="auto"/>
        <w:left w:val="none" w:sz="0" w:space="0" w:color="auto"/>
        <w:bottom w:val="none" w:sz="0" w:space="0" w:color="auto"/>
        <w:right w:val="none" w:sz="0" w:space="0" w:color="auto"/>
      </w:divBdr>
    </w:div>
    <w:div w:id="1025445449">
      <w:bodyDiv w:val="1"/>
      <w:marLeft w:val="0"/>
      <w:marRight w:val="0"/>
      <w:marTop w:val="0"/>
      <w:marBottom w:val="0"/>
      <w:divBdr>
        <w:top w:val="none" w:sz="0" w:space="0" w:color="auto"/>
        <w:left w:val="none" w:sz="0" w:space="0" w:color="auto"/>
        <w:bottom w:val="none" w:sz="0" w:space="0" w:color="auto"/>
        <w:right w:val="none" w:sz="0" w:space="0" w:color="auto"/>
      </w:divBdr>
    </w:div>
    <w:div w:id="1056666179">
      <w:bodyDiv w:val="1"/>
      <w:marLeft w:val="0"/>
      <w:marRight w:val="0"/>
      <w:marTop w:val="0"/>
      <w:marBottom w:val="0"/>
      <w:divBdr>
        <w:top w:val="none" w:sz="0" w:space="0" w:color="auto"/>
        <w:left w:val="none" w:sz="0" w:space="0" w:color="auto"/>
        <w:bottom w:val="none" w:sz="0" w:space="0" w:color="auto"/>
        <w:right w:val="none" w:sz="0" w:space="0" w:color="auto"/>
      </w:divBdr>
    </w:div>
    <w:div w:id="1086733871">
      <w:bodyDiv w:val="1"/>
      <w:marLeft w:val="0"/>
      <w:marRight w:val="0"/>
      <w:marTop w:val="0"/>
      <w:marBottom w:val="0"/>
      <w:divBdr>
        <w:top w:val="none" w:sz="0" w:space="0" w:color="auto"/>
        <w:left w:val="none" w:sz="0" w:space="0" w:color="auto"/>
        <w:bottom w:val="none" w:sz="0" w:space="0" w:color="auto"/>
        <w:right w:val="none" w:sz="0" w:space="0" w:color="auto"/>
      </w:divBdr>
      <w:divsChild>
        <w:div w:id="2024090859">
          <w:marLeft w:val="0"/>
          <w:marRight w:val="336"/>
          <w:marTop w:val="120"/>
          <w:marBottom w:val="312"/>
          <w:divBdr>
            <w:top w:val="none" w:sz="0" w:space="0" w:color="auto"/>
            <w:left w:val="none" w:sz="0" w:space="0" w:color="auto"/>
            <w:bottom w:val="none" w:sz="0" w:space="0" w:color="auto"/>
            <w:right w:val="none" w:sz="0" w:space="0" w:color="auto"/>
          </w:divBdr>
          <w:divsChild>
            <w:div w:id="11926508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13331893">
      <w:bodyDiv w:val="1"/>
      <w:marLeft w:val="0"/>
      <w:marRight w:val="0"/>
      <w:marTop w:val="0"/>
      <w:marBottom w:val="0"/>
      <w:divBdr>
        <w:top w:val="none" w:sz="0" w:space="0" w:color="auto"/>
        <w:left w:val="none" w:sz="0" w:space="0" w:color="auto"/>
        <w:bottom w:val="none" w:sz="0" w:space="0" w:color="auto"/>
        <w:right w:val="none" w:sz="0" w:space="0" w:color="auto"/>
      </w:divBdr>
    </w:div>
    <w:div w:id="1177379499">
      <w:bodyDiv w:val="1"/>
      <w:marLeft w:val="0"/>
      <w:marRight w:val="0"/>
      <w:marTop w:val="0"/>
      <w:marBottom w:val="0"/>
      <w:divBdr>
        <w:top w:val="none" w:sz="0" w:space="0" w:color="auto"/>
        <w:left w:val="none" w:sz="0" w:space="0" w:color="auto"/>
        <w:bottom w:val="none" w:sz="0" w:space="0" w:color="auto"/>
        <w:right w:val="none" w:sz="0" w:space="0" w:color="auto"/>
      </w:divBdr>
    </w:div>
    <w:div w:id="1252545240">
      <w:bodyDiv w:val="1"/>
      <w:marLeft w:val="0"/>
      <w:marRight w:val="0"/>
      <w:marTop w:val="0"/>
      <w:marBottom w:val="0"/>
      <w:divBdr>
        <w:top w:val="none" w:sz="0" w:space="0" w:color="auto"/>
        <w:left w:val="none" w:sz="0" w:space="0" w:color="auto"/>
        <w:bottom w:val="none" w:sz="0" w:space="0" w:color="auto"/>
        <w:right w:val="none" w:sz="0" w:space="0" w:color="auto"/>
      </w:divBdr>
    </w:div>
    <w:div w:id="1258366885">
      <w:bodyDiv w:val="1"/>
      <w:marLeft w:val="0"/>
      <w:marRight w:val="0"/>
      <w:marTop w:val="0"/>
      <w:marBottom w:val="0"/>
      <w:divBdr>
        <w:top w:val="none" w:sz="0" w:space="0" w:color="auto"/>
        <w:left w:val="none" w:sz="0" w:space="0" w:color="auto"/>
        <w:bottom w:val="none" w:sz="0" w:space="0" w:color="auto"/>
        <w:right w:val="none" w:sz="0" w:space="0" w:color="auto"/>
      </w:divBdr>
    </w:div>
    <w:div w:id="1263874106">
      <w:bodyDiv w:val="1"/>
      <w:marLeft w:val="0"/>
      <w:marRight w:val="0"/>
      <w:marTop w:val="0"/>
      <w:marBottom w:val="0"/>
      <w:divBdr>
        <w:top w:val="none" w:sz="0" w:space="0" w:color="auto"/>
        <w:left w:val="none" w:sz="0" w:space="0" w:color="auto"/>
        <w:bottom w:val="none" w:sz="0" w:space="0" w:color="auto"/>
        <w:right w:val="none" w:sz="0" w:space="0" w:color="auto"/>
      </w:divBdr>
    </w:div>
    <w:div w:id="1305810782">
      <w:bodyDiv w:val="1"/>
      <w:marLeft w:val="0"/>
      <w:marRight w:val="0"/>
      <w:marTop w:val="0"/>
      <w:marBottom w:val="0"/>
      <w:divBdr>
        <w:top w:val="none" w:sz="0" w:space="0" w:color="auto"/>
        <w:left w:val="none" w:sz="0" w:space="0" w:color="auto"/>
        <w:bottom w:val="none" w:sz="0" w:space="0" w:color="auto"/>
        <w:right w:val="none" w:sz="0" w:space="0" w:color="auto"/>
      </w:divBdr>
      <w:divsChild>
        <w:div w:id="1066954017">
          <w:marLeft w:val="0"/>
          <w:marRight w:val="0"/>
          <w:marTop w:val="0"/>
          <w:marBottom w:val="0"/>
          <w:divBdr>
            <w:top w:val="none" w:sz="0" w:space="0" w:color="auto"/>
            <w:left w:val="none" w:sz="0" w:space="0" w:color="auto"/>
            <w:bottom w:val="none" w:sz="0" w:space="0" w:color="auto"/>
            <w:right w:val="none" w:sz="0" w:space="0" w:color="auto"/>
          </w:divBdr>
        </w:div>
        <w:div w:id="700983594">
          <w:marLeft w:val="720"/>
          <w:marRight w:val="0"/>
          <w:marTop w:val="0"/>
          <w:marBottom w:val="0"/>
          <w:divBdr>
            <w:top w:val="none" w:sz="0" w:space="0" w:color="auto"/>
            <w:left w:val="none" w:sz="0" w:space="0" w:color="auto"/>
            <w:bottom w:val="none" w:sz="0" w:space="0" w:color="auto"/>
            <w:right w:val="none" w:sz="0" w:space="0" w:color="auto"/>
          </w:divBdr>
        </w:div>
        <w:div w:id="1218053999">
          <w:marLeft w:val="720"/>
          <w:marRight w:val="0"/>
          <w:marTop w:val="0"/>
          <w:marBottom w:val="0"/>
          <w:divBdr>
            <w:top w:val="none" w:sz="0" w:space="0" w:color="auto"/>
            <w:left w:val="none" w:sz="0" w:space="0" w:color="auto"/>
            <w:bottom w:val="none" w:sz="0" w:space="0" w:color="auto"/>
            <w:right w:val="none" w:sz="0" w:space="0" w:color="auto"/>
          </w:divBdr>
        </w:div>
        <w:div w:id="1004016161">
          <w:marLeft w:val="720"/>
          <w:marRight w:val="0"/>
          <w:marTop w:val="0"/>
          <w:marBottom w:val="0"/>
          <w:divBdr>
            <w:top w:val="none" w:sz="0" w:space="0" w:color="auto"/>
            <w:left w:val="none" w:sz="0" w:space="0" w:color="auto"/>
            <w:bottom w:val="none" w:sz="0" w:space="0" w:color="auto"/>
            <w:right w:val="none" w:sz="0" w:space="0" w:color="auto"/>
          </w:divBdr>
        </w:div>
        <w:div w:id="134765511">
          <w:marLeft w:val="720"/>
          <w:marRight w:val="0"/>
          <w:marTop w:val="0"/>
          <w:marBottom w:val="0"/>
          <w:divBdr>
            <w:top w:val="none" w:sz="0" w:space="0" w:color="auto"/>
            <w:left w:val="none" w:sz="0" w:space="0" w:color="auto"/>
            <w:bottom w:val="none" w:sz="0" w:space="0" w:color="auto"/>
            <w:right w:val="none" w:sz="0" w:space="0" w:color="auto"/>
          </w:divBdr>
        </w:div>
        <w:div w:id="1963999073">
          <w:marLeft w:val="720"/>
          <w:marRight w:val="0"/>
          <w:marTop w:val="0"/>
          <w:marBottom w:val="0"/>
          <w:divBdr>
            <w:top w:val="none" w:sz="0" w:space="0" w:color="auto"/>
            <w:left w:val="none" w:sz="0" w:space="0" w:color="auto"/>
            <w:bottom w:val="none" w:sz="0" w:space="0" w:color="auto"/>
            <w:right w:val="none" w:sz="0" w:space="0" w:color="auto"/>
          </w:divBdr>
        </w:div>
        <w:div w:id="428308302">
          <w:marLeft w:val="720"/>
          <w:marRight w:val="0"/>
          <w:marTop w:val="0"/>
          <w:marBottom w:val="0"/>
          <w:divBdr>
            <w:top w:val="none" w:sz="0" w:space="0" w:color="auto"/>
            <w:left w:val="none" w:sz="0" w:space="0" w:color="auto"/>
            <w:bottom w:val="none" w:sz="0" w:space="0" w:color="auto"/>
            <w:right w:val="none" w:sz="0" w:space="0" w:color="auto"/>
          </w:divBdr>
        </w:div>
        <w:div w:id="358942973">
          <w:marLeft w:val="0"/>
          <w:marRight w:val="0"/>
          <w:marTop w:val="0"/>
          <w:marBottom w:val="0"/>
          <w:divBdr>
            <w:top w:val="none" w:sz="0" w:space="0" w:color="auto"/>
            <w:left w:val="none" w:sz="0" w:space="0" w:color="auto"/>
            <w:bottom w:val="none" w:sz="0" w:space="0" w:color="auto"/>
            <w:right w:val="none" w:sz="0" w:space="0" w:color="auto"/>
          </w:divBdr>
        </w:div>
      </w:divsChild>
    </w:div>
    <w:div w:id="1341856551">
      <w:bodyDiv w:val="1"/>
      <w:marLeft w:val="0"/>
      <w:marRight w:val="0"/>
      <w:marTop w:val="0"/>
      <w:marBottom w:val="0"/>
      <w:divBdr>
        <w:top w:val="none" w:sz="0" w:space="0" w:color="auto"/>
        <w:left w:val="none" w:sz="0" w:space="0" w:color="auto"/>
        <w:bottom w:val="none" w:sz="0" w:space="0" w:color="auto"/>
        <w:right w:val="none" w:sz="0" w:space="0" w:color="auto"/>
      </w:divBdr>
    </w:div>
    <w:div w:id="1353989346">
      <w:bodyDiv w:val="1"/>
      <w:marLeft w:val="0"/>
      <w:marRight w:val="0"/>
      <w:marTop w:val="0"/>
      <w:marBottom w:val="0"/>
      <w:divBdr>
        <w:top w:val="none" w:sz="0" w:space="0" w:color="auto"/>
        <w:left w:val="none" w:sz="0" w:space="0" w:color="auto"/>
        <w:bottom w:val="none" w:sz="0" w:space="0" w:color="auto"/>
        <w:right w:val="none" w:sz="0" w:space="0" w:color="auto"/>
      </w:divBdr>
    </w:div>
    <w:div w:id="1358849268">
      <w:bodyDiv w:val="1"/>
      <w:marLeft w:val="0"/>
      <w:marRight w:val="0"/>
      <w:marTop w:val="0"/>
      <w:marBottom w:val="0"/>
      <w:divBdr>
        <w:top w:val="none" w:sz="0" w:space="0" w:color="auto"/>
        <w:left w:val="none" w:sz="0" w:space="0" w:color="auto"/>
        <w:bottom w:val="none" w:sz="0" w:space="0" w:color="auto"/>
        <w:right w:val="none" w:sz="0" w:space="0" w:color="auto"/>
      </w:divBdr>
    </w:div>
    <w:div w:id="1364793219">
      <w:bodyDiv w:val="1"/>
      <w:marLeft w:val="0"/>
      <w:marRight w:val="0"/>
      <w:marTop w:val="0"/>
      <w:marBottom w:val="0"/>
      <w:divBdr>
        <w:top w:val="none" w:sz="0" w:space="0" w:color="auto"/>
        <w:left w:val="none" w:sz="0" w:space="0" w:color="auto"/>
        <w:bottom w:val="none" w:sz="0" w:space="0" w:color="auto"/>
        <w:right w:val="none" w:sz="0" w:space="0" w:color="auto"/>
      </w:divBdr>
    </w:div>
    <w:div w:id="1407192652">
      <w:bodyDiv w:val="1"/>
      <w:marLeft w:val="0"/>
      <w:marRight w:val="0"/>
      <w:marTop w:val="0"/>
      <w:marBottom w:val="0"/>
      <w:divBdr>
        <w:top w:val="none" w:sz="0" w:space="0" w:color="auto"/>
        <w:left w:val="none" w:sz="0" w:space="0" w:color="auto"/>
        <w:bottom w:val="none" w:sz="0" w:space="0" w:color="auto"/>
        <w:right w:val="none" w:sz="0" w:space="0" w:color="auto"/>
      </w:divBdr>
    </w:div>
    <w:div w:id="1414547749">
      <w:bodyDiv w:val="1"/>
      <w:marLeft w:val="0"/>
      <w:marRight w:val="0"/>
      <w:marTop w:val="0"/>
      <w:marBottom w:val="0"/>
      <w:divBdr>
        <w:top w:val="none" w:sz="0" w:space="0" w:color="auto"/>
        <w:left w:val="none" w:sz="0" w:space="0" w:color="auto"/>
        <w:bottom w:val="none" w:sz="0" w:space="0" w:color="auto"/>
        <w:right w:val="none" w:sz="0" w:space="0" w:color="auto"/>
      </w:divBdr>
    </w:div>
    <w:div w:id="1419910831">
      <w:bodyDiv w:val="1"/>
      <w:marLeft w:val="0"/>
      <w:marRight w:val="0"/>
      <w:marTop w:val="0"/>
      <w:marBottom w:val="0"/>
      <w:divBdr>
        <w:top w:val="none" w:sz="0" w:space="0" w:color="auto"/>
        <w:left w:val="none" w:sz="0" w:space="0" w:color="auto"/>
        <w:bottom w:val="none" w:sz="0" w:space="0" w:color="auto"/>
        <w:right w:val="none" w:sz="0" w:space="0" w:color="auto"/>
      </w:divBdr>
    </w:div>
    <w:div w:id="1475563350">
      <w:bodyDiv w:val="1"/>
      <w:marLeft w:val="0"/>
      <w:marRight w:val="0"/>
      <w:marTop w:val="0"/>
      <w:marBottom w:val="0"/>
      <w:divBdr>
        <w:top w:val="none" w:sz="0" w:space="0" w:color="auto"/>
        <w:left w:val="none" w:sz="0" w:space="0" w:color="auto"/>
        <w:bottom w:val="none" w:sz="0" w:space="0" w:color="auto"/>
        <w:right w:val="none" w:sz="0" w:space="0" w:color="auto"/>
      </w:divBdr>
    </w:div>
    <w:div w:id="1503859415">
      <w:bodyDiv w:val="1"/>
      <w:marLeft w:val="0"/>
      <w:marRight w:val="0"/>
      <w:marTop w:val="0"/>
      <w:marBottom w:val="0"/>
      <w:divBdr>
        <w:top w:val="none" w:sz="0" w:space="0" w:color="auto"/>
        <w:left w:val="none" w:sz="0" w:space="0" w:color="auto"/>
        <w:bottom w:val="none" w:sz="0" w:space="0" w:color="auto"/>
        <w:right w:val="none" w:sz="0" w:space="0" w:color="auto"/>
      </w:divBdr>
    </w:div>
    <w:div w:id="1516966336">
      <w:bodyDiv w:val="1"/>
      <w:marLeft w:val="0"/>
      <w:marRight w:val="0"/>
      <w:marTop w:val="0"/>
      <w:marBottom w:val="0"/>
      <w:divBdr>
        <w:top w:val="none" w:sz="0" w:space="0" w:color="auto"/>
        <w:left w:val="none" w:sz="0" w:space="0" w:color="auto"/>
        <w:bottom w:val="none" w:sz="0" w:space="0" w:color="auto"/>
        <w:right w:val="none" w:sz="0" w:space="0" w:color="auto"/>
      </w:divBdr>
    </w:div>
    <w:div w:id="1616987855">
      <w:bodyDiv w:val="1"/>
      <w:marLeft w:val="0"/>
      <w:marRight w:val="0"/>
      <w:marTop w:val="0"/>
      <w:marBottom w:val="0"/>
      <w:divBdr>
        <w:top w:val="none" w:sz="0" w:space="0" w:color="auto"/>
        <w:left w:val="none" w:sz="0" w:space="0" w:color="auto"/>
        <w:bottom w:val="none" w:sz="0" w:space="0" w:color="auto"/>
        <w:right w:val="none" w:sz="0" w:space="0" w:color="auto"/>
      </w:divBdr>
    </w:div>
    <w:div w:id="1645889640">
      <w:bodyDiv w:val="1"/>
      <w:marLeft w:val="0"/>
      <w:marRight w:val="0"/>
      <w:marTop w:val="0"/>
      <w:marBottom w:val="0"/>
      <w:divBdr>
        <w:top w:val="none" w:sz="0" w:space="0" w:color="auto"/>
        <w:left w:val="none" w:sz="0" w:space="0" w:color="auto"/>
        <w:bottom w:val="none" w:sz="0" w:space="0" w:color="auto"/>
        <w:right w:val="none" w:sz="0" w:space="0" w:color="auto"/>
      </w:divBdr>
    </w:div>
    <w:div w:id="1695186299">
      <w:bodyDiv w:val="1"/>
      <w:marLeft w:val="0"/>
      <w:marRight w:val="0"/>
      <w:marTop w:val="0"/>
      <w:marBottom w:val="0"/>
      <w:divBdr>
        <w:top w:val="none" w:sz="0" w:space="0" w:color="auto"/>
        <w:left w:val="none" w:sz="0" w:space="0" w:color="auto"/>
        <w:bottom w:val="none" w:sz="0" w:space="0" w:color="auto"/>
        <w:right w:val="none" w:sz="0" w:space="0" w:color="auto"/>
      </w:divBdr>
    </w:div>
    <w:div w:id="1721588722">
      <w:bodyDiv w:val="1"/>
      <w:marLeft w:val="0"/>
      <w:marRight w:val="0"/>
      <w:marTop w:val="0"/>
      <w:marBottom w:val="0"/>
      <w:divBdr>
        <w:top w:val="none" w:sz="0" w:space="0" w:color="auto"/>
        <w:left w:val="none" w:sz="0" w:space="0" w:color="auto"/>
        <w:bottom w:val="none" w:sz="0" w:space="0" w:color="auto"/>
        <w:right w:val="none" w:sz="0" w:space="0" w:color="auto"/>
      </w:divBdr>
    </w:div>
    <w:div w:id="1747651355">
      <w:bodyDiv w:val="1"/>
      <w:marLeft w:val="0"/>
      <w:marRight w:val="0"/>
      <w:marTop w:val="0"/>
      <w:marBottom w:val="0"/>
      <w:divBdr>
        <w:top w:val="none" w:sz="0" w:space="0" w:color="auto"/>
        <w:left w:val="none" w:sz="0" w:space="0" w:color="auto"/>
        <w:bottom w:val="none" w:sz="0" w:space="0" w:color="auto"/>
        <w:right w:val="none" w:sz="0" w:space="0" w:color="auto"/>
      </w:divBdr>
    </w:div>
    <w:div w:id="1759979093">
      <w:bodyDiv w:val="1"/>
      <w:marLeft w:val="0"/>
      <w:marRight w:val="0"/>
      <w:marTop w:val="0"/>
      <w:marBottom w:val="0"/>
      <w:divBdr>
        <w:top w:val="none" w:sz="0" w:space="0" w:color="auto"/>
        <w:left w:val="none" w:sz="0" w:space="0" w:color="auto"/>
        <w:bottom w:val="none" w:sz="0" w:space="0" w:color="auto"/>
        <w:right w:val="none" w:sz="0" w:space="0" w:color="auto"/>
      </w:divBdr>
    </w:div>
    <w:div w:id="1779176809">
      <w:bodyDiv w:val="1"/>
      <w:marLeft w:val="0"/>
      <w:marRight w:val="0"/>
      <w:marTop w:val="0"/>
      <w:marBottom w:val="0"/>
      <w:divBdr>
        <w:top w:val="none" w:sz="0" w:space="0" w:color="auto"/>
        <w:left w:val="none" w:sz="0" w:space="0" w:color="auto"/>
        <w:bottom w:val="none" w:sz="0" w:space="0" w:color="auto"/>
        <w:right w:val="none" w:sz="0" w:space="0" w:color="auto"/>
      </w:divBdr>
    </w:div>
    <w:div w:id="1800102299">
      <w:bodyDiv w:val="1"/>
      <w:marLeft w:val="0"/>
      <w:marRight w:val="0"/>
      <w:marTop w:val="0"/>
      <w:marBottom w:val="0"/>
      <w:divBdr>
        <w:top w:val="none" w:sz="0" w:space="0" w:color="auto"/>
        <w:left w:val="none" w:sz="0" w:space="0" w:color="auto"/>
        <w:bottom w:val="none" w:sz="0" w:space="0" w:color="auto"/>
        <w:right w:val="none" w:sz="0" w:space="0" w:color="auto"/>
      </w:divBdr>
    </w:div>
    <w:div w:id="1843860561">
      <w:bodyDiv w:val="1"/>
      <w:marLeft w:val="0"/>
      <w:marRight w:val="0"/>
      <w:marTop w:val="0"/>
      <w:marBottom w:val="0"/>
      <w:divBdr>
        <w:top w:val="none" w:sz="0" w:space="0" w:color="auto"/>
        <w:left w:val="none" w:sz="0" w:space="0" w:color="auto"/>
        <w:bottom w:val="none" w:sz="0" w:space="0" w:color="auto"/>
        <w:right w:val="none" w:sz="0" w:space="0" w:color="auto"/>
      </w:divBdr>
    </w:div>
    <w:div w:id="1919174404">
      <w:bodyDiv w:val="1"/>
      <w:marLeft w:val="0"/>
      <w:marRight w:val="0"/>
      <w:marTop w:val="0"/>
      <w:marBottom w:val="0"/>
      <w:divBdr>
        <w:top w:val="none" w:sz="0" w:space="0" w:color="auto"/>
        <w:left w:val="none" w:sz="0" w:space="0" w:color="auto"/>
        <w:bottom w:val="none" w:sz="0" w:space="0" w:color="auto"/>
        <w:right w:val="none" w:sz="0" w:space="0" w:color="auto"/>
      </w:divBdr>
    </w:div>
    <w:div w:id="1931428125">
      <w:bodyDiv w:val="1"/>
      <w:marLeft w:val="0"/>
      <w:marRight w:val="0"/>
      <w:marTop w:val="0"/>
      <w:marBottom w:val="0"/>
      <w:divBdr>
        <w:top w:val="none" w:sz="0" w:space="0" w:color="auto"/>
        <w:left w:val="none" w:sz="0" w:space="0" w:color="auto"/>
        <w:bottom w:val="none" w:sz="0" w:space="0" w:color="auto"/>
        <w:right w:val="none" w:sz="0" w:space="0" w:color="auto"/>
      </w:divBdr>
    </w:div>
    <w:div w:id="1960915792">
      <w:bodyDiv w:val="1"/>
      <w:marLeft w:val="0"/>
      <w:marRight w:val="0"/>
      <w:marTop w:val="0"/>
      <w:marBottom w:val="0"/>
      <w:divBdr>
        <w:top w:val="none" w:sz="0" w:space="0" w:color="auto"/>
        <w:left w:val="none" w:sz="0" w:space="0" w:color="auto"/>
        <w:bottom w:val="none" w:sz="0" w:space="0" w:color="auto"/>
        <w:right w:val="none" w:sz="0" w:space="0" w:color="auto"/>
      </w:divBdr>
    </w:div>
    <w:div w:id="2072463160">
      <w:bodyDiv w:val="1"/>
      <w:marLeft w:val="0"/>
      <w:marRight w:val="0"/>
      <w:marTop w:val="0"/>
      <w:marBottom w:val="0"/>
      <w:divBdr>
        <w:top w:val="none" w:sz="0" w:space="0" w:color="auto"/>
        <w:left w:val="none" w:sz="0" w:space="0" w:color="auto"/>
        <w:bottom w:val="none" w:sz="0" w:space="0" w:color="auto"/>
        <w:right w:val="none" w:sz="0" w:space="0" w:color="auto"/>
      </w:divBdr>
    </w:div>
    <w:div w:id="2084066178">
      <w:bodyDiv w:val="1"/>
      <w:marLeft w:val="0"/>
      <w:marRight w:val="0"/>
      <w:marTop w:val="0"/>
      <w:marBottom w:val="0"/>
      <w:divBdr>
        <w:top w:val="none" w:sz="0" w:space="0" w:color="auto"/>
        <w:left w:val="none" w:sz="0" w:space="0" w:color="auto"/>
        <w:bottom w:val="none" w:sz="0" w:space="0" w:color="auto"/>
        <w:right w:val="none" w:sz="0" w:space="0" w:color="auto"/>
      </w:divBdr>
    </w:div>
    <w:div w:id="2110660132">
      <w:bodyDiv w:val="1"/>
      <w:marLeft w:val="0"/>
      <w:marRight w:val="0"/>
      <w:marTop w:val="0"/>
      <w:marBottom w:val="0"/>
      <w:divBdr>
        <w:top w:val="none" w:sz="0" w:space="0" w:color="auto"/>
        <w:left w:val="none" w:sz="0" w:space="0" w:color="auto"/>
        <w:bottom w:val="none" w:sz="0" w:space="0" w:color="auto"/>
        <w:right w:val="none" w:sz="0" w:space="0" w:color="auto"/>
      </w:divBdr>
    </w:div>
    <w:div w:id="21216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geostat.ge/en/modules/categories/73/environment-statistics" TargetMode="External"/><Relationship Id="rId13" Type="http://schemas.openxmlformats.org/officeDocument/2006/relationships/hyperlink" Target="https://whc.unesco.org/en/list/710" TargetMode="External"/><Relationship Id="rId18" Type="http://schemas.openxmlformats.org/officeDocument/2006/relationships/hyperlink" Target="http://nsdi.gov.ge/en/" TargetMode="External"/><Relationship Id="rId3" Type="http://schemas.openxmlformats.org/officeDocument/2006/relationships/hyperlink" Target="https://www.geostat.ge/en/modules/categories/192/living-conditions" TargetMode="External"/><Relationship Id="rId7" Type="http://schemas.openxmlformats.org/officeDocument/2006/relationships/hyperlink" Target="https://www.geostat.ge/en/modules/categories/565/environmental-indicators" TargetMode="External"/><Relationship Id="rId12" Type="http://schemas.openxmlformats.org/officeDocument/2006/relationships/hyperlink" Target="https://whc.unesco.org/en/statesparties/ge" TargetMode="External"/><Relationship Id="rId17" Type="http://schemas.openxmlformats.org/officeDocument/2006/relationships/hyperlink" Target="https://unfccc.int/sites/default/files/NDC/2022-06/NDC%20Georgia_ENG%20WEB-approved.pdf" TargetMode="External"/><Relationship Id="rId2" Type="http://schemas.openxmlformats.org/officeDocument/2006/relationships/hyperlink" Target="https://georgia.unfpa.org/sites/default/files/pub-pdf/2.%20Ageing-Engl_Print_F.pdf" TargetMode="External"/><Relationship Id="rId16" Type="http://schemas.openxmlformats.org/officeDocument/2006/relationships/hyperlink" Target="https://whc.unesco.org/en/list/1616" TargetMode="External"/><Relationship Id="rId1" Type="http://schemas.openxmlformats.org/officeDocument/2006/relationships/hyperlink" Target="https://documents1.worldbank.org/curated/en/243691579100987298/pdf/Migration-and-Remittances-in-the-Former-Soviet-Union-Countries-of-Central-Asia-and-the-South-Caucasus-What-Are-the-Long-Term-Macroeconomic-Consequences.pdf" TargetMode="External"/><Relationship Id="rId6" Type="http://schemas.openxmlformats.org/officeDocument/2006/relationships/hyperlink" Target="https://www.geostat.ge/en/modules/categories/683/Employment-Unemployment" TargetMode="External"/><Relationship Id="rId11" Type="http://schemas.openxmlformats.org/officeDocument/2006/relationships/hyperlink" Target="https://ich.unesco.org/en/RL/georgian-polyphonic-singing-00008" TargetMode="External"/><Relationship Id="rId5" Type="http://schemas.openxmlformats.org/officeDocument/2006/relationships/hyperlink" Target="http://regions.geostat.ge/regions/tbilisi.php?lang=en" TargetMode="External"/><Relationship Id="rId15" Type="http://schemas.openxmlformats.org/officeDocument/2006/relationships/hyperlink" Target="https://whc.unesco.org/en/list/709" TargetMode="External"/><Relationship Id="rId10" Type="http://schemas.openxmlformats.org/officeDocument/2006/relationships/hyperlink" Target="https://ich.unesco.org/en/RL/living-culture-of-three-writing-systems-of-the-georgian-alphabet-01205" TargetMode="External"/><Relationship Id="rId4" Type="http://schemas.openxmlformats.org/officeDocument/2006/relationships/hyperlink" Target="https://data.worldbank.org/indicator/SI.POV.GINI?locations=GE" TargetMode="External"/><Relationship Id="rId9" Type="http://schemas.openxmlformats.org/officeDocument/2006/relationships/hyperlink" Target="https://ich.unesco.org/en/state/georgia-GE" TargetMode="External"/><Relationship Id="rId14" Type="http://schemas.openxmlformats.org/officeDocument/2006/relationships/hyperlink" Target="https://whc.unesco.org/en/list/7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3FE16-B48E-4ACF-B9F6-07CEC617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22</Pages>
  <Words>10902</Words>
  <Characters>62146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Perucca</dc:creator>
  <cp:keywords/>
  <dc:description/>
  <cp:lastModifiedBy>Fabienne Perucca</cp:lastModifiedBy>
  <cp:revision>26</cp:revision>
  <cp:lastPrinted>2023-04-06T05:19:00Z</cp:lastPrinted>
  <dcterms:created xsi:type="dcterms:W3CDTF">2023-04-07T05:38:00Z</dcterms:created>
  <dcterms:modified xsi:type="dcterms:W3CDTF">2023-04-19T13:06:00Z</dcterms:modified>
</cp:coreProperties>
</file>